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F4EBD" w:rsidRDefault="00000000">
      <w:pPr>
        <w:spacing w:line="336" w:lineRule="auto"/>
        <w:ind w:left="0" w:hanging="2"/>
        <w:jc w:val="center"/>
        <w:rPr>
          <w:rFonts w:ascii="Arial" w:eastAsia="Arial" w:hAnsi="Arial" w:cs="Arial"/>
          <w:color w:val="000000"/>
          <w:sz w:val="22"/>
          <w:szCs w:val="22"/>
          <w:highlight w:val="white"/>
        </w:rPr>
      </w:pPr>
      <w:r>
        <w:rPr>
          <w:rFonts w:ascii="Arial" w:eastAsia="Arial" w:hAnsi="Arial" w:cs="Arial"/>
          <w:sz w:val="22"/>
          <w:szCs w:val="22"/>
        </w:rPr>
        <w:t xml:space="preserve"> </w:t>
      </w:r>
      <w:r>
        <w:rPr>
          <w:rFonts w:ascii="Arial" w:eastAsia="Arial" w:hAnsi="Arial" w:cs="Arial"/>
          <w:color w:val="000000"/>
          <w:sz w:val="22"/>
          <w:szCs w:val="22"/>
        </w:rPr>
        <w:t xml:space="preserve">         </w:t>
      </w:r>
      <w:r>
        <w:rPr>
          <w:rFonts w:ascii="Arial" w:eastAsia="Arial" w:hAnsi="Arial" w:cs="Arial"/>
          <w:color w:val="000000"/>
          <w:sz w:val="22"/>
          <w:szCs w:val="22"/>
          <w:highlight w:val="white"/>
        </w:rPr>
        <w:t xml:space="preserve">                                    </w:t>
      </w:r>
      <w:proofErr w:type="gramStart"/>
      <w:r>
        <w:rPr>
          <w:rFonts w:ascii="Arial" w:eastAsia="Arial" w:hAnsi="Arial" w:cs="Arial"/>
          <w:color w:val="000000"/>
          <w:sz w:val="22"/>
          <w:szCs w:val="22"/>
          <w:highlight w:val="white"/>
        </w:rPr>
        <w:t xml:space="preserve">RAWSON,   </w:t>
      </w:r>
      <w:proofErr w:type="gramEnd"/>
      <w:r>
        <w:rPr>
          <w:rFonts w:ascii="Arial" w:eastAsia="Arial" w:hAnsi="Arial" w:cs="Arial"/>
          <w:color w:val="000000"/>
          <w:sz w:val="22"/>
          <w:szCs w:val="22"/>
          <w:highlight w:val="white"/>
        </w:rPr>
        <w:t xml:space="preserve"> </w:t>
      </w:r>
      <w:r>
        <w:rPr>
          <w:rFonts w:ascii="Arial" w:eastAsia="Arial" w:hAnsi="Arial" w:cs="Arial"/>
          <w:sz w:val="22"/>
          <w:szCs w:val="22"/>
          <w:highlight w:val="white"/>
        </w:rPr>
        <w:t xml:space="preserve">              </w:t>
      </w:r>
      <w:r>
        <w:rPr>
          <w:rFonts w:ascii="Arial" w:eastAsia="Arial" w:hAnsi="Arial" w:cs="Arial"/>
          <w:color w:val="000000"/>
          <w:sz w:val="22"/>
          <w:szCs w:val="22"/>
          <w:highlight w:val="white"/>
        </w:rPr>
        <w:t>de 2024</w:t>
      </w:r>
    </w:p>
    <w:p w:rsidR="002F4EBD" w:rsidRDefault="00000000">
      <w:pPr>
        <w:spacing w:line="336" w:lineRule="auto"/>
        <w:ind w:left="0" w:hanging="2"/>
        <w:rPr>
          <w:rFonts w:ascii="Arial" w:eastAsia="Arial" w:hAnsi="Arial" w:cs="Arial"/>
          <w:color w:val="000000"/>
          <w:sz w:val="22"/>
          <w:szCs w:val="22"/>
        </w:rPr>
      </w:pPr>
      <w:r>
        <w:rPr>
          <w:rFonts w:ascii="Arial" w:eastAsia="Arial" w:hAnsi="Arial" w:cs="Arial"/>
          <w:color w:val="000000"/>
          <w:sz w:val="22"/>
          <w:szCs w:val="22"/>
        </w:rPr>
        <w:t>VISTO:</w:t>
      </w:r>
    </w:p>
    <w:p w:rsidR="002F4EBD" w:rsidRDefault="00000000">
      <w:pPr>
        <w:spacing w:line="336"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El Expediente </w:t>
      </w:r>
      <w:proofErr w:type="spellStart"/>
      <w:r>
        <w:rPr>
          <w:rFonts w:ascii="Arial" w:eastAsia="Arial" w:hAnsi="Arial" w:cs="Arial"/>
          <w:color w:val="000000"/>
          <w:sz w:val="22"/>
          <w:szCs w:val="22"/>
        </w:rPr>
        <w:t>N°</w:t>
      </w:r>
      <w:proofErr w:type="spellEnd"/>
      <w:r>
        <w:rPr>
          <w:rFonts w:ascii="Arial" w:eastAsia="Arial" w:hAnsi="Arial" w:cs="Arial"/>
          <w:color w:val="000000"/>
          <w:sz w:val="22"/>
          <w:szCs w:val="22"/>
        </w:rPr>
        <w:t xml:space="preserve"> 541-ME-19; y</w:t>
      </w:r>
    </w:p>
    <w:p w:rsidR="002F4EBD" w:rsidRDefault="00000000">
      <w:pPr>
        <w:spacing w:line="336" w:lineRule="auto"/>
        <w:ind w:left="0" w:hanging="2"/>
        <w:rPr>
          <w:rFonts w:ascii="Arial" w:eastAsia="Arial" w:hAnsi="Arial" w:cs="Arial"/>
          <w:color w:val="000000"/>
          <w:sz w:val="22"/>
          <w:szCs w:val="22"/>
        </w:rPr>
      </w:pPr>
      <w:r>
        <w:rPr>
          <w:rFonts w:ascii="Arial" w:eastAsia="Arial" w:hAnsi="Arial" w:cs="Arial"/>
          <w:color w:val="000000"/>
          <w:sz w:val="22"/>
          <w:szCs w:val="22"/>
        </w:rPr>
        <w:t>CONSIDERANDO:</w:t>
      </w:r>
    </w:p>
    <w:p w:rsidR="002F4EBD" w:rsidRDefault="00000000">
      <w:pPr>
        <w:spacing w:line="336"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Que mediante Anexos I y II de la Disposición </w:t>
      </w:r>
      <w:proofErr w:type="spellStart"/>
      <w:r>
        <w:rPr>
          <w:rFonts w:ascii="Arial" w:eastAsia="Arial" w:hAnsi="Arial" w:cs="Arial"/>
          <w:color w:val="000000"/>
          <w:sz w:val="22"/>
          <w:szCs w:val="22"/>
        </w:rPr>
        <w:t>N°</w:t>
      </w:r>
      <w:proofErr w:type="spellEnd"/>
      <w:r>
        <w:rPr>
          <w:rFonts w:ascii="Arial" w:eastAsia="Arial" w:hAnsi="Arial" w:cs="Arial"/>
          <w:color w:val="000000"/>
          <w:sz w:val="22"/>
          <w:szCs w:val="22"/>
        </w:rPr>
        <w:t xml:space="preserve"> 02/09 de la Dirección General de Educación Primaria, se estableció la normativa para el cargo de Maestro de Apoyo de Primaria y Planilla de Desempeño de Maestros/as de Apoyo;</w:t>
      </w:r>
    </w:p>
    <w:p w:rsidR="002F4EBD" w:rsidRDefault="00000000">
      <w:pPr>
        <w:spacing w:line="336"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Que por el expediente mencionado en el Visto, se tramita la actualización de la normativa vigente en cuanto a la configuración de las tareas pedagógicas inherentes a los cargos con la siguiente denominación: “Maestros/as de Acompañamiento a las Trayectorias de Educación Primaria e Inicial” y </w:t>
      </w:r>
      <w:r>
        <w:rPr>
          <w:rFonts w:ascii="Arial" w:eastAsia="Arial" w:hAnsi="Arial" w:cs="Arial"/>
          <w:sz w:val="22"/>
          <w:szCs w:val="22"/>
        </w:rPr>
        <w:t xml:space="preserve">“Maestros/as de Acompañamiento a las Trayectorias Temporales de Educación Primaria e Inicial” </w:t>
      </w:r>
      <w:r>
        <w:rPr>
          <w:rFonts w:ascii="Arial" w:eastAsia="Arial" w:hAnsi="Arial" w:cs="Arial"/>
          <w:color w:val="000000"/>
          <w:sz w:val="22"/>
          <w:szCs w:val="22"/>
        </w:rPr>
        <w:t xml:space="preserve">en </w:t>
      </w:r>
      <w:proofErr w:type="spellStart"/>
      <w:r>
        <w:rPr>
          <w:rFonts w:ascii="Arial" w:eastAsia="Arial" w:hAnsi="Arial" w:cs="Arial"/>
          <w:color w:val="000000"/>
          <w:sz w:val="22"/>
          <w:szCs w:val="22"/>
        </w:rPr>
        <w:t>pos</w:t>
      </w:r>
      <w:proofErr w:type="spellEnd"/>
      <w:r>
        <w:rPr>
          <w:rFonts w:ascii="Arial" w:eastAsia="Arial" w:hAnsi="Arial" w:cs="Arial"/>
          <w:color w:val="000000"/>
          <w:sz w:val="22"/>
          <w:szCs w:val="22"/>
        </w:rPr>
        <w:t xml:space="preserve"> de contribuir al logro de una escolaridad significativa para todos los estudiantes de Educación Primaria e Inicial;</w:t>
      </w:r>
    </w:p>
    <w:p w:rsidR="002F4EBD" w:rsidRDefault="00000000">
      <w:pPr>
        <w:spacing w:line="336" w:lineRule="auto"/>
        <w:ind w:left="0" w:hanging="2"/>
        <w:jc w:val="both"/>
        <w:rPr>
          <w:rFonts w:ascii="Arial" w:eastAsia="Arial" w:hAnsi="Arial" w:cs="Arial"/>
          <w:sz w:val="22"/>
          <w:szCs w:val="22"/>
        </w:rPr>
      </w:pPr>
      <w:r>
        <w:rPr>
          <w:rFonts w:ascii="Arial" w:eastAsia="Arial" w:hAnsi="Arial" w:cs="Arial"/>
          <w:color w:val="000000"/>
          <w:sz w:val="22"/>
          <w:szCs w:val="22"/>
        </w:rPr>
        <w:t xml:space="preserve">            Que la ley de Educación Nacional </w:t>
      </w:r>
      <w:proofErr w:type="spellStart"/>
      <w:r>
        <w:rPr>
          <w:rFonts w:ascii="Arial" w:eastAsia="Arial" w:hAnsi="Arial" w:cs="Arial"/>
          <w:color w:val="000000"/>
          <w:sz w:val="22"/>
          <w:szCs w:val="22"/>
        </w:rPr>
        <w:t>N°</w:t>
      </w:r>
      <w:proofErr w:type="spellEnd"/>
      <w:r>
        <w:rPr>
          <w:rFonts w:ascii="Arial" w:eastAsia="Arial" w:hAnsi="Arial" w:cs="Arial"/>
          <w:color w:val="000000"/>
          <w:sz w:val="22"/>
          <w:szCs w:val="22"/>
        </w:rPr>
        <w:t xml:space="preserve"> 26.206 en su Título I Capítulo II “Fines y objetivos de la Política Educativa Nacional”, Artículo 11º Inciso e) establece: “</w:t>
      </w:r>
      <w:r>
        <w:rPr>
          <w:rFonts w:ascii="Arial" w:eastAsia="Arial" w:hAnsi="Arial" w:cs="Arial"/>
          <w:i/>
          <w:color w:val="000000"/>
          <w:sz w:val="22"/>
          <w:szCs w:val="22"/>
        </w:rPr>
        <w:t>Garantizar la inclusión educativa a través de políticas universales y de estrategias pedagógicas y de asignación de recursos que otorguen prioridad a los sectores más desfavorecidos de la sociedad</w:t>
      </w:r>
      <w:r>
        <w:rPr>
          <w:rFonts w:ascii="Arial" w:eastAsia="Arial" w:hAnsi="Arial" w:cs="Arial"/>
          <w:color w:val="000000"/>
          <w:sz w:val="22"/>
          <w:szCs w:val="22"/>
        </w:rPr>
        <w:t xml:space="preserve">” </w:t>
      </w:r>
    </w:p>
    <w:p w:rsidR="002F4EBD" w:rsidRDefault="00000000">
      <w:pPr>
        <w:pBdr>
          <w:top w:val="nil"/>
          <w:left w:val="nil"/>
          <w:bottom w:val="nil"/>
          <w:right w:val="nil"/>
          <w:between w:val="nil"/>
        </w:pBdr>
        <w:spacing w:line="336" w:lineRule="auto"/>
        <w:ind w:left="0" w:hanging="2"/>
        <w:jc w:val="both"/>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color w:val="000000"/>
          <w:sz w:val="22"/>
          <w:szCs w:val="22"/>
        </w:rPr>
        <w:t>Que asimismo en el Título II Cap. III “Educación Primaria”, Artículo 26° dice: “</w:t>
      </w:r>
      <w:r>
        <w:rPr>
          <w:rFonts w:ascii="Arial" w:eastAsia="Arial" w:hAnsi="Arial" w:cs="Arial"/>
          <w:i/>
          <w:color w:val="000000"/>
          <w:sz w:val="22"/>
          <w:szCs w:val="22"/>
        </w:rPr>
        <w:t>La Educación Primaria es obligatoria y constituye una unidad pedagógica y organizativa destinada a la formación de los/as niños/as a partir de los seis (6) años de edad</w:t>
      </w:r>
      <w:r>
        <w:rPr>
          <w:rFonts w:ascii="Arial" w:eastAsia="Arial" w:hAnsi="Arial" w:cs="Arial"/>
          <w:color w:val="000000"/>
          <w:sz w:val="22"/>
          <w:szCs w:val="22"/>
        </w:rPr>
        <w:t>” y, en el Artículo 27º Inciso c) se señala que: “</w:t>
      </w:r>
      <w:r>
        <w:rPr>
          <w:rFonts w:ascii="Arial" w:eastAsia="Arial" w:hAnsi="Arial" w:cs="Arial"/>
          <w:i/>
          <w:color w:val="000000"/>
          <w:sz w:val="22"/>
          <w:szCs w:val="22"/>
        </w:rPr>
        <w:t>Brindar oportunidades equitativas a todos/as los/as niños/as para el aprendizaje de saberes significativos en los diversos campos del conocimiento, en especial la lengua y la comunicación, las ciencias sociales, la matemática, las ciencias naturales y el medio ambiente, las lenguas extranjeras, el arte y la cultura y la capacidad de aplicarlos en situaciones de la vida cotidiana”</w:t>
      </w:r>
      <w:r>
        <w:rPr>
          <w:rFonts w:ascii="Arial" w:eastAsia="Arial" w:hAnsi="Arial" w:cs="Arial"/>
          <w:color w:val="000000"/>
          <w:sz w:val="22"/>
          <w:szCs w:val="22"/>
        </w:rPr>
        <w:t>;</w:t>
      </w:r>
    </w:p>
    <w:p w:rsidR="002F4EBD" w:rsidRDefault="00000000">
      <w:pPr>
        <w:spacing w:line="336" w:lineRule="auto"/>
        <w:ind w:left="0" w:hanging="2"/>
        <w:jc w:val="both"/>
        <w:rPr>
          <w:rFonts w:ascii="Arial" w:eastAsia="Arial" w:hAnsi="Arial" w:cs="Arial"/>
          <w:i/>
          <w:color w:val="000000"/>
          <w:sz w:val="22"/>
          <w:szCs w:val="22"/>
        </w:rPr>
      </w:pPr>
      <w:r>
        <w:rPr>
          <w:rFonts w:ascii="Arial" w:eastAsia="Arial" w:hAnsi="Arial" w:cs="Arial"/>
          <w:color w:val="000000"/>
          <w:sz w:val="22"/>
          <w:szCs w:val="22"/>
        </w:rPr>
        <w:t xml:space="preserve">Que la ley de Educación de la Provincia </w:t>
      </w:r>
      <w:proofErr w:type="spellStart"/>
      <w:r>
        <w:rPr>
          <w:rFonts w:ascii="Arial" w:eastAsia="Arial" w:hAnsi="Arial" w:cs="Arial"/>
          <w:color w:val="000000"/>
          <w:sz w:val="22"/>
          <w:szCs w:val="22"/>
        </w:rPr>
        <w:t>del</w:t>
      </w:r>
      <w:proofErr w:type="spellEnd"/>
      <w:r>
        <w:rPr>
          <w:rFonts w:ascii="Arial" w:eastAsia="Arial" w:hAnsi="Arial" w:cs="Arial"/>
          <w:color w:val="000000"/>
          <w:sz w:val="22"/>
          <w:szCs w:val="22"/>
        </w:rPr>
        <w:t xml:space="preserve"> Chubut, VIII – </w:t>
      </w:r>
      <w:proofErr w:type="spellStart"/>
      <w:r>
        <w:rPr>
          <w:rFonts w:ascii="Arial" w:eastAsia="Arial" w:hAnsi="Arial" w:cs="Arial"/>
          <w:color w:val="000000"/>
          <w:sz w:val="22"/>
          <w:szCs w:val="22"/>
        </w:rPr>
        <w:t>N°</w:t>
      </w:r>
      <w:proofErr w:type="spellEnd"/>
      <w:r>
        <w:rPr>
          <w:rFonts w:ascii="Arial" w:eastAsia="Arial" w:hAnsi="Arial" w:cs="Arial"/>
          <w:color w:val="000000"/>
          <w:sz w:val="22"/>
          <w:szCs w:val="22"/>
        </w:rPr>
        <w:t xml:space="preserve"> 91/10, en su Título I Capítulo II “Fines y objetivos de la política educativa provincial”, Artículo 13º Inciso a) establece: “</w:t>
      </w:r>
      <w:r>
        <w:rPr>
          <w:rFonts w:ascii="Arial" w:eastAsia="Arial" w:hAnsi="Arial" w:cs="Arial"/>
          <w:i/>
          <w:color w:val="000000"/>
          <w:sz w:val="22"/>
          <w:szCs w:val="22"/>
        </w:rPr>
        <w:t>Asegurar una educación de calidad con igualdad de oportunidades y posibilidades, sin inequidades sociales ni desequilibrios regionales, posicionando la educación como factor promotor de la Justicia Social</w:t>
      </w:r>
      <w:r>
        <w:rPr>
          <w:rFonts w:ascii="Arial" w:eastAsia="Arial" w:hAnsi="Arial" w:cs="Arial"/>
          <w:color w:val="000000"/>
          <w:sz w:val="22"/>
          <w:szCs w:val="22"/>
        </w:rPr>
        <w:t>” y en su Inciso c): “</w:t>
      </w:r>
      <w:r>
        <w:rPr>
          <w:rFonts w:ascii="Arial" w:eastAsia="Arial" w:hAnsi="Arial" w:cs="Arial"/>
          <w:i/>
          <w:color w:val="000000"/>
          <w:sz w:val="22"/>
          <w:szCs w:val="22"/>
        </w:rPr>
        <w:t>Asegurar condiciones de igualdad, respetando las diferencias entre las personas sin admitir discriminación de ningún tipo</w:t>
      </w:r>
      <w:r>
        <w:rPr>
          <w:rFonts w:ascii="Arial" w:eastAsia="Arial" w:hAnsi="Arial" w:cs="Arial"/>
          <w:color w:val="000000"/>
          <w:sz w:val="22"/>
          <w:szCs w:val="22"/>
        </w:rPr>
        <w:t>”; Título III Capítulo II “Educación Primaria” Artículo 27º : ”</w:t>
      </w:r>
      <w:r>
        <w:rPr>
          <w:rFonts w:ascii="Arial" w:eastAsia="Arial" w:hAnsi="Arial" w:cs="Arial"/>
          <w:i/>
          <w:color w:val="000000"/>
          <w:sz w:val="22"/>
          <w:szCs w:val="22"/>
        </w:rPr>
        <w:t>La Educación Primaria es obligatoria y constituye una unidad pedagógica que tiene por finalidad brindar una enseñanza común, integral y básica que asegure a los/as niños/as las condiciones para el acceso, tránsito, permanencia y egreso del nivel. Tiene una duración de seis (6) años, organizada en dos ciclos de tres (3) años cada uno.</w:t>
      </w:r>
      <w:r>
        <w:rPr>
          <w:rFonts w:ascii="Arial" w:eastAsia="Arial" w:hAnsi="Arial" w:cs="Arial"/>
          <w:color w:val="000000"/>
          <w:sz w:val="22"/>
          <w:szCs w:val="22"/>
        </w:rPr>
        <w:t xml:space="preserve">”; en su Artículo 28° son </w:t>
      </w:r>
      <w:r>
        <w:rPr>
          <w:rFonts w:ascii="Arial" w:eastAsia="Arial" w:hAnsi="Arial" w:cs="Arial"/>
          <w:i/>
          <w:color w:val="000000"/>
          <w:sz w:val="22"/>
          <w:szCs w:val="22"/>
        </w:rPr>
        <w:t xml:space="preserve">objetivos de la Educación Primaria”, en su Inciso h): </w:t>
      </w:r>
      <w:r>
        <w:rPr>
          <w:rFonts w:ascii="Arial" w:eastAsia="Arial" w:hAnsi="Arial" w:cs="Arial"/>
          <w:i/>
          <w:color w:val="000000"/>
          <w:sz w:val="22"/>
          <w:szCs w:val="22"/>
          <w:highlight w:val="white"/>
        </w:rPr>
        <w:t xml:space="preserve">“Brindar oportunidades equitativas a todos los/as niños/as para el aprendizaje de saberes socialmente significativos en los diversos campos del conocimiento, en especial el de la lengua y la comunicación, las ciencias sociales y la cultura local, provincial y nacional, las ciencias naturales y el cuidado del medio ambiente, la educación matemática , tecnológica, el cuidado de la salud en todas sus dimensiones, la educación física, las expresiones del arte y la formación del ciudadano democrático, atendiendo al pleno desarrollo de las capacidades individuales” y en el </w:t>
      </w:r>
      <w:r>
        <w:rPr>
          <w:rFonts w:ascii="Arial" w:eastAsia="Arial" w:hAnsi="Arial" w:cs="Arial"/>
          <w:i/>
          <w:color w:val="000000"/>
          <w:sz w:val="22"/>
          <w:szCs w:val="22"/>
        </w:rPr>
        <w:t xml:space="preserve"> inciso j) destaca “Garantizar condiciones y propuestas pedagógicas para favorecer la inclusión de las/os niños con necesidades educativas asociadas o no a la discapacidad.”  </w:t>
      </w:r>
    </w:p>
    <w:p w:rsidR="002F4EBD" w:rsidRDefault="00000000">
      <w:pPr>
        <w:spacing w:line="336" w:lineRule="auto"/>
        <w:ind w:left="0" w:hanging="2"/>
        <w:jc w:val="both"/>
        <w:rPr>
          <w:rFonts w:ascii="Arial" w:eastAsia="Arial" w:hAnsi="Arial" w:cs="Arial"/>
          <w:i/>
          <w:sz w:val="22"/>
          <w:szCs w:val="22"/>
        </w:rPr>
      </w:pPr>
      <w:r>
        <w:rPr>
          <w:rFonts w:ascii="Arial" w:eastAsia="Arial" w:hAnsi="Arial" w:cs="Arial"/>
          <w:sz w:val="22"/>
          <w:szCs w:val="22"/>
        </w:rPr>
        <w:lastRenderedPageBreak/>
        <w:t xml:space="preserve">Que la ley de Educación de la Provincia </w:t>
      </w:r>
      <w:proofErr w:type="spellStart"/>
      <w:r>
        <w:rPr>
          <w:rFonts w:ascii="Arial" w:eastAsia="Arial" w:hAnsi="Arial" w:cs="Arial"/>
          <w:sz w:val="22"/>
          <w:szCs w:val="22"/>
        </w:rPr>
        <w:t>del</w:t>
      </w:r>
      <w:proofErr w:type="spellEnd"/>
      <w:r>
        <w:rPr>
          <w:rFonts w:ascii="Arial" w:eastAsia="Arial" w:hAnsi="Arial" w:cs="Arial"/>
          <w:sz w:val="22"/>
          <w:szCs w:val="22"/>
        </w:rPr>
        <w:t xml:space="preserve"> Chubut, VIII – </w:t>
      </w:r>
      <w:proofErr w:type="spellStart"/>
      <w:r>
        <w:rPr>
          <w:rFonts w:ascii="Arial" w:eastAsia="Arial" w:hAnsi="Arial" w:cs="Arial"/>
          <w:sz w:val="22"/>
          <w:szCs w:val="22"/>
        </w:rPr>
        <w:t>N°</w:t>
      </w:r>
      <w:proofErr w:type="spellEnd"/>
      <w:r>
        <w:rPr>
          <w:rFonts w:ascii="Arial" w:eastAsia="Arial" w:hAnsi="Arial" w:cs="Arial"/>
          <w:sz w:val="22"/>
          <w:szCs w:val="22"/>
        </w:rPr>
        <w:t xml:space="preserve"> 91/10, en su Título III Capítulo I “Educación Inicial”, en </w:t>
      </w:r>
      <w:proofErr w:type="gramStart"/>
      <w:r>
        <w:rPr>
          <w:rFonts w:ascii="Arial" w:eastAsia="Arial" w:hAnsi="Arial" w:cs="Arial"/>
          <w:sz w:val="22"/>
          <w:szCs w:val="22"/>
        </w:rPr>
        <w:t>el  Art</w:t>
      </w:r>
      <w:proofErr w:type="gramEnd"/>
      <w:r>
        <w:rPr>
          <w:rFonts w:ascii="Arial" w:eastAsia="Arial" w:hAnsi="Arial" w:cs="Arial"/>
          <w:sz w:val="22"/>
          <w:szCs w:val="22"/>
        </w:rPr>
        <w:t xml:space="preserve"> 19º expresa:</w:t>
      </w:r>
      <w:r>
        <w:rPr>
          <w:rFonts w:ascii="Arial" w:eastAsia="Arial" w:hAnsi="Arial" w:cs="Arial"/>
          <w:i/>
          <w:sz w:val="22"/>
          <w:szCs w:val="22"/>
        </w:rPr>
        <w:t xml:space="preserve"> “La Educación Inicial constituye una unidad pedagógica que brinda educación a los/as niños/as desde los cuarenta y cinco (45) días hasta los cinco (5) años de edad inclusive. Es obligatorio el nivel de la sala de cinco (5) años”. </w:t>
      </w:r>
      <w:r>
        <w:rPr>
          <w:rFonts w:ascii="Arial" w:eastAsia="Arial" w:hAnsi="Arial" w:cs="Arial"/>
          <w:sz w:val="22"/>
          <w:szCs w:val="22"/>
        </w:rPr>
        <w:t xml:space="preserve">Continua en el Art 20º diciendo: </w:t>
      </w:r>
      <w:r>
        <w:rPr>
          <w:rFonts w:ascii="Arial" w:eastAsia="Arial" w:hAnsi="Arial" w:cs="Arial"/>
          <w:i/>
          <w:sz w:val="22"/>
          <w:szCs w:val="22"/>
        </w:rPr>
        <w:t xml:space="preserve">“El Estado Provincial tiene la obligación de universalizar los servicios educativos para los/as niños/as de cuatro (4) años de edad, entendiendo por universalización la responsabilidad indelegable del Estado de asegurar su provisión y regular su funcionamiento, garantizando la igualdad de oportunidades para todos/as los/as niños/as”. </w:t>
      </w:r>
      <w:r>
        <w:rPr>
          <w:rFonts w:ascii="Arial" w:eastAsia="Arial" w:hAnsi="Arial" w:cs="Arial"/>
          <w:sz w:val="22"/>
          <w:szCs w:val="22"/>
        </w:rPr>
        <w:t xml:space="preserve">Explicitando, además en el </w:t>
      </w:r>
      <w:proofErr w:type="gramStart"/>
      <w:r>
        <w:rPr>
          <w:rFonts w:ascii="Arial" w:eastAsia="Arial" w:hAnsi="Arial" w:cs="Arial"/>
          <w:sz w:val="22"/>
          <w:szCs w:val="22"/>
        </w:rPr>
        <w:t>Art  22º</w:t>
      </w:r>
      <w:proofErr w:type="gramEnd"/>
      <w:r>
        <w:rPr>
          <w:rFonts w:ascii="Arial" w:eastAsia="Arial" w:hAnsi="Arial" w:cs="Arial"/>
          <w:sz w:val="22"/>
          <w:szCs w:val="22"/>
        </w:rPr>
        <w:t xml:space="preserve"> </w:t>
      </w:r>
      <w:r>
        <w:rPr>
          <w:rFonts w:ascii="Arial" w:eastAsia="Arial" w:hAnsi="Arial" w:cs="Arial"/>
          <w:i/>
          <w:sz w:val="22"/>
          <w:szCs w:val="22"/>
        </w:rPr>
        <w:t xml:space="preserve">“Son objetivos de la Educación Inicial “ en el inciso h) “Atender a las desigualdades educativas de origen psico-social y familiar, con el fin de favorecer una inclusión plena de todos/as los/as niños/as en el sistema educativo”. </w:t>
      </w:r>
      <w:r>
        <w:rPr>
          <w:rFonts w:ascii="Arial" w:eastAsia="Arial" w:hAnsi="Arial" w:cs="Arial"/>
          <w:sz w:val="22"/>
          <w:szCs w:val="22"/>
        </w:rPr>
        <w:t>Agregando en el inciso i)</w:t>
      </w:r>
      <w:r>
        <w:rPr>
          <w:rFonts w:ascii="Arial" w:eastAsia="Arial" w:hAnsi="Arial" w:cs="Arial"/>
          <w:i/>
          <w:sz w:val="22"/>
          <w:szCs w:val="22"/>
        </w:rPr>
        <w:t xml:space="preserve"> “Atender las necesidades educativas asociadas y/o derivadas de una discapacidad, así como detectar, atender y prevenir dificultades de aprendizaje, garantizando el desarrollo de las capacidades y el pleno ejercicio de los derechos de los/as niños/as”.</w:t>
      </w:r>
    </w:p>
    <w:p w:rsidR="002F4EBD" w:rsidRDefault="00000000">
      <w:pPr>
        <w:spacing w:line="336" w:lineRule="auto"/>
        <w:ind w:left="0" w:hanging="2"/>
        <w:jc w:val="both"/>
        <w:rPr>
          <w:rFonts w:ascii="Arial" w:eastAsia="Arial" w:hAnsi="Arial" w:cs="Arial"/>
          <w:color w:val="000000"/>
          <w:sz w:val="22"/>
          <w:szCs w:val="22"/>
        </w:rPr>
      </w:pPr>
      <w:r>
        <w:rPr>
          <w:rFonts w:ascii="Arial" w:eastAsia="Arial" w:hAnsi="Arial" w:cs="Arial"/>
          <w:color w:val="000000"/>
          <w:sz w:val="22"/>
          <w:szCs w:val="22"/>
        </w:rPr>
        <w:t>Que desde este marco el Estado Provincial asume el compromiso de garantiza</w:t>
      </w:r>
      <w:r>
        <w:rPr>
          <w:rFonts w:ascii="Arial" w:eastAsia="Arial" w:hAnsi="Arial" w:cs="Arial"/>
          <w:sz w:val="22"/>
          <w:szCs w:val="22"/>
        </w:rPr>
        <w:t>r en los aprendizajes,</w:t>
      </w:r>
      <w:r>
        <w:rPr>
          <w:rFonts w:ascii="Arial" w:eastAsia="Arial" w:hAnsi="Arial" w:cs="Arial"/>
          <w:color w:val="000000"/>
          <w:sz w:val="22"/>
          <w:szCs w:val="22"/>
        </w:rPr>
        <w:t xml:space="preserve"> la igualdad de oportunidades para todos los y las </w:t>
      </w:r>
      <w:r>
        <w:rPr>
          <w:rFonts w:ascii="Arial" w:eastAsia="Arial" w:hAnsi="Arial" w:cs="Arial"/>
          <w:sz w:val="22"/>
          <w:szCs w:val="22"/>
        </w:rPr>
        <w:t>estudiantes</w:t>
      </w:r>
      <w:r>
        <w:rPr>
          <w:rFonts w:ascii="Arial" w:eastAsia="Arial" w:hAnsi="Arial" w:cs="Arial"/>
          <w:color w:val="000000"/>
          <w:sz w:val="22"/>
          <w:szCs w:val="22"/>
        </w:rPr>
        <w:t xml:space="preserve"> de la Provincia </w:t>
      </w:r>
      <w:proofErr w:type="spellStart"/>
      <w:r>
        <w:rPr>
          <w:rFonts w:ascii="Arial" w:eastAsia="Arial" w:hAnsi="Arial" w:cs="Arial"/>
          <w:color w:val="000000"/>
          <w:sz w:val="22"/>
          <w:szCs w:val="22"/>
        </w:rPr>
        <w:t>del</w:t>
      </w:r>
      <w:proofErr w:type="spellEnd"/>
      <w:r>
        <w:rPr>
          <w:rFonts w:ascii="Arial" w:eastAsia="Arial" w:hAnsi="Arial" w:cs="Arial"/>
          <w:color w:val="000000"/>
          <w:sz w:val="22"/>
          <w:szCs w:val="22"/>
        </w:rPr>
        <w:t xml:space="preserve"> Chubut;</w:t>
      </w:r>
    </w:p>
    <w:p w:rsidR="002F4EBD" w:rsidRDefault="00000000">
      <w:pPr>
        <w:spacing w:line="336" w:lineRule="auto"/>
        <w:ind w:left="0" w:hanging="2"/>
        <w:jc w:val="both"/>
        <w:rPr>
          <w:rFonts w:ascii="Arial" w:eastAsia="Arial" w:hAnsi="Arial" w:cs="Arial"/>
          <w:color w:val="000000"/>
          <w:sz w:val="22"/>
          <w:szCs w:val="22"/>
        </w:rPr>
      </w:pPr>
      <w:r>
        <w:rPr>
          <w:rFonts w:ascii="Arial" w:eastAsia="Arial" w:hAnsi="Arial" w:cs="Arial"/>
          <w:color w:val="000000"/>
          <w:sz w:val="22"/>
          <w:szCs w:val="22"/>
        </w:rPr>
        <w:t>Que en este encuadre se asignan los cargos d</w:t>
      </w:r>
      <w:r>
        <w:rPr>
          <w:rFonts w:ascii="Arial" w:eastAsia="Arial" w:hAnsi="Arial" w:cs="Arial"/>
          <w:color w:val="000000"/>
          <w:sz w:val="22"/>
          <w:szCs w:val="22"/>
          <w:highlight w:val="white"/>
        </w:rPr>
        <w:t>e Maestro de Apoyo co</w:t>
      </w:r>
      <w:r>
        <w:rPr>
          <w:rFonts w:ascii="Arial" w:eastAsia="Arial" w:hAnsi="Arial" w:cs="Arial"/>
          <w:color w:val="000000"/>
          <w:sz w:val="22"/>
          <w:szCs w:val="22"/>
        </w:rPr>
        <w:t>n el propósito de proveer mejores condiciones</w:t>
      </w:r>
      <w:r>
        <w:rPr>
          <w:rFonts w:ascii="Arial" w:eastAsia="Arial" w:hAnsi="Arial" w:cs="Arial"/>
          <w:sz w:val="22"/>
          <w:szCs w:val="22"/>
        </w:rPr>
        <w:t xml:space="preserve"> </w:t>
      </w:r>
      <w:r>
        <w:rPr>
          <w:rFonts w:ascii="Arial" w:eastAsia="Arial" w:hAnsi="Arial" w:cs="Arial"/>
          <w:color w:val="000000"/>
          <w:sz w:val="22"/>
          <w:szCs w:val="22"/>
        </w:rPr>
        <w:t>de escolarización;</w:t>
      </w:r>
    </w:p>
    <w:p w:rsidR="002F4EBD" w:rsidRDefault="00000000">
      <w:pPr>
        <w:spacing w:line="336" w:lineRule="auto"/>
        <w:ind w:left="0" w:hanging="2"/>
        <w:jc w:val="both"/>
        <w:rPr>
          <w:rFonts w:ascii="Arial" w:eastAsia="Arial" w:hAnsi="Arial" w:cs="Arial"/>
          <w:sz w:val="22"/>
          <w:szCs w:val="22"/>
        </w:rPr>
      </w:pPr>
      <w:r>
        <w:rPr>
          <w:rFonts w:ascii="Arial" w:eastAsia="Arial" w:hAnsi="Arial" w:cs="Arial"/>
          <w:sz w:val="22"/>
          <w:szCs w:val="22"/>
        </w:rPr>
        <w:t xml:space="preserve">Que la Resolución ME </w:t>
      </w:r>
      <w:proofErr w:type="spellStart"/>
      <w:r>
        <w:rPr>
          <w:rFonts w:ascii="Arial" w:eastAsia="Arial" w:hAnsi="Arial" w:cs="Arial"/>
          <w:sz w:val="22"/>
          <w:szCs w:val="22"/>
        </w:rPr>
        <w:t>N°</w:t>
      </w:r>
      <w:proofErr w:type="spellEnd"/>
      <w:r>
        <w:rPr>
          <w:rFonts w:ascii="Arial" w:eastAsia="Arial" w:hAnsi="Arial" w:cs="Arial"/>
          <w:sz w:val="22"/>
          <w:szCs w:val="22"/>
        </w:rPr>
        <w:t xml:space="preserve"> 03/24 en su Artículo 1° aprueba el Plan Provincial Integral de Alfabetización “Chubut Aprende 2024 - 2027”, que en el “Anexo 1” establece: “La alfabetización es uno de los mandatos principales del sistema educativo. Aprender a leer y escribir en lengua y matemática es un logro importante para la vida, y estos aprendizajes inciden en las trayectorias escolares de las y los estudiantes. Considerando distintos puntos de partida, ritmos y desarrollos, todos y todas tienen el derecho y la posibilidad de aprender a leer y escribir. Para garantizar ese derecho, la escuela necesita promover un proyecto alfabetizador institucional y colectivo, con prácticas sistemáticas, explícitas y reflexivas; una escuela que ofrezca las condiciones pedagógicas y didácticas para que las trayectorias escolares sean continuas y completas, inclusivas y de calidad.”;</w:t>
      </w:r>
    </w:p>
    <w:p w:rsidR="002F4EBD" w:rsidRDefault="00000000">
      <w:pPr>
        <w:spacing w:line="336" w:lineRule="auto"/>
        <w:ind w:left="0" w:hanging="2"/>
        <w:jc w:val="both"/>
        <w:rPr>
          <w:rFonts w:ascii="Arial" w:eastAsia="Arial" w:hAnsi="Arial" w:cs="Arial"/>
          <w:sz w:val="22"/>
          <w:szCs w:val="22"/>
        </w:rPr>
      </w:pPr>
      <w:r>
        <w:rPr>
          <w:rFonts w:ascii="Arial" w:eastAsia="Arial" w:hAnsi="Arial" w:cs="Arial"/>
          <w:sz w:val="22"/>
          <w:szCs w:val="22"/>
        </w:rPr>
        <w:t xml:space="preserve">Que la Resolución ME </w:t>
      </w:r>
      <w:proofErr w:type="spellStart"/>
      <w:r>
        <w:rPr>
          <w:rFonts w:ascii="Arial" w:eastAsia="Arial" w:hAnsi="Arial" w:cs="Arial"/>
          <w:sz w:val="22"/>
          <w:szCs w:val="22"/>
        </w:rPr>
        <w:t>N°</w:t>
      </w:r>
      <w:proofErr w:type="spellEnd"/>
      <w:r>
        <w:rPr>
          <w:rFonts w:ascii="Arial" w:eastAsia="Arial" w:hAnsi="Arial" w:cs="Arial"/>
          <w:sz w:val="22"/>
          <w:szCs w:val="22"/>
        </w:rPr>
        <w:t xml:space="preserve"> 14/24 en su Artículo 2° aprueba e implementa las Disposiciones de Evaluación para la Educación Primaria, haciendo hincapié en la importancia de atender las trayectorias educativas reales realizando los ajustes razonables que se consideren pertinentes para que todos los y las estudiantes logren avanzar en su proceso de aprendizaje;</w:t>
      </w:r>
    </w:p>
    <w:p w:rsidR="002F4EBD" w:rsidRDefault="00000000">
      <w:pPr>
        <w:spacing w:line="336" w:lineRule="auto"/>
        <w:ind w:left="0" w:hanging="2"/>
        <w:jc w:val="both"/>
        <w:rPr>
          <w:rFonts w:ascii="Arial" w:eastAsia="Arial" w:hAnsi="Arial" w:cs="Arial"/>
          <w:sz w:val="22"/>
          <w:szCs w:val="22"/>
        </w:rPr>
      </w:pPr>
      <w:r>
        <w:rPr>
          <w:rFonts w:ascii="Arial" w:eastAsia="Arial" w:hAnsi="Arial" w:cs="Arial"/>
          <w:sz w:val="22"/>
          <w:szCs w:val="22"/>
        </w:rPr>
        <w:t xml:space="preserve">Que la Resolución ME </w:t>
      </w:r>
      <w:proofErr w:type="spellStart"/>
      <w:r>
        <w:rPr>
          <w:rFonts w:ascii="Arial" w:eastAsia="Arial" w:hAnsi="Arial" w:cs="Arial"/>
          <w:sz w:val="22"/>
          <w:szCs w:val="22"/>
        </w:rPr>
        <w:t>N°</w:t>
      </w:r>
      <w:proofErr w:type="spellEnd"/>
      <w:r>
        <w:rPr>
          <w:rFonts w:ascii="Arial" w:eastAsia="Arial" w:hAnsi="Arial" w:cs="Arial"/>
          <w:sz w:val="22"/>
          <w:szCs w:val="22"/>
        </w:rPr>
        <w:t xml:space="preserve"> 147/24 en su Artículo 1° aprueba e implementa la Organización Institucional dentro del marco del Plan de Alfabetización “Chubut Aprende 2024-2027”</w:t>
      </w:r>
    </w:p>
    <w:p w:rsidR="002F4EBD" w:rsidRDefault="00000000">
      <w:pPr>
        <w:spacing w:line="336" w:lineRule="auto"/>
        <w:ind w:left="0" w:hanging="2"/>
        <w:jc w:val="both"/>
        <w:rPr>
          <w:rFonts w:ascii="Arial" w:eastAsia="Arial" w:hAnsi="Arial" w:cs="Arial"/>
          <w:sz w:val="22"/>
          <w:szCs w:val="22"/>
        </w:rPr>
      </w:pPr>
      <w:r>
        <w:rPr>
          <w:rFonts w:ascii="Arial" w:eastAsia="Arial" w:hAnsi="Arial" w:cs="Arial"/>
          <w:sz w:val="22"/>
          <w:szCs w:val="22"/>
        </w:rPr>
        <w:t xml:space="preserve">Que en sus considerando establece </w:t>
      </w:r>
      <w:proofErr w:type="gramStart"/>
      <w:r>
        <w:rPr>
          <w:rFonts w:ascii="Arial" w:eastAsia="Arial" w:hAnsi="Arial" w:cs="Arial"/>
          <w:sz w:val="22"/>
          <w:szCs w:val="22"/>
        </w:rPr>
        <w:t>la  necesidad</w:t>
      </w:r>
      <w:proofErr w:type="gramEnd"/>
      <w:r>
        <w:rPr>
          <w:rFonts w:ascii="Arial" w:eastAsia="Arial" w:hAnsi="Arial" w:cs="Arial"/>
          <w:sz w:val="22"/>
          <w:szCs w:val="22"/>
        </w:rPr>
        <w:t xml:space="preserve"> de “avanzar en la revisión de las normas y prácticas que comprometen el derecho a la educación así como la institucionalización de nuevas regulaciones que generen condiciones para la renovación de las propuestas formativas, la reorganización institucional y el desarrollo de estrategias pedagógicas que favorezcan las trayectorias escolares  reales, continuas, completas y relevantes para todos los niños, adolescentes y jóvenes “</w:t>
      </w:r>
    </w:p>
    <w:p w:rsidR="002F4EBD" w:rsidRDefault="00000000">
      <w:pPr>
        <w:spacing w:line="336" w:lineRule="auto"/>
        <w:ind w:left="0" w:hanging="2"/>
        <w:jc w:val="both"/>
        <w:rPr>
          <w:rFonts w:ascii="Arial" w:eastAsia="Arial" w:hAnsi="Arial" w:cs="Arial"/>
          <w:sz w:val="22"/>
          <w:szCs w:val="22"/>
        </w:rPr>
      </w:pPr>
      <w:r>
        <w:rPr>
          <w:rFonts w:ascii="Arial" w:eastAsia="Arial" w:hAnsi="Arial" w:cs="Arial"/>
          <w:sz w:val="22"/>
          <w:szCs w:val="22"/>
        </w:rPr>
        <w:t xml:space="preserve">Que en el anexo I se remarca la importancia de implementar y organizar Talleres de Fortalecimiento e Intensificación de la alfabetización en Lengua y Matemática resaltando la importancia de la participación de todos los actores institucionales (maestros de grado, maestro </w:t>
      </w:r>
      <w:r>
        <w:rPr>
          <w:rFonts w:ascii="Arial" w:eastAsia="Arial" w:hAnsi="Arial" w:cs="Arial"/>
          <w:sz w:val="22"/>
          <w:szCs w:val="22"/>
        </w:rPr>
        <w:lastRenderedPageBreak/>
        <w:t>de apoyo a las trayectorias MAT, bibliotecarios, maestro secretario, docentes de áreas especiales, maestros de apoyo a la Inclusión MAI)</w:t>
      </w:r>
    </w:p>
    <w:p w:rsidR="002F4EBD" w:rsidRDefault="00000000">
      <w:pPr>
        <w:spacing w:line="336" w:lineRule="auto"/>
        <w:ind w:left="0" w:hanging="2"/>
        <w:jc w:val="both"/>
        <w:rPr>
          <w:rFonts w:ascii="Arial" w:eastAsia="Arial" w:hAnsi="Arial" w:cs="Arial"/>
          <w:color w:val="000000"/>
          <w:sz w:val="22"/>
          <w:szCs w:val="22"/>
        </w:rPr>
      </w:pPr>
      <w:r>
        <w:rPr>
          <w:rFonts w:ascii="Arial" w:eastAsia="Arial" w:hAnsi="Arial" w:cs="Arial"/>
          <w:color w:val="000000"/>
          <w:sz w:val="22"/>
          <w:szCs w:val="22"/>
        </w:rPr>
        <w:t>Que resulta necesario definir los modos de organizar las intervenciones pedagógicas, así como las responsabilidades y funciones de quienes desarrollan la tarea de Maestro/a de Acompañamiento a las Trayectorias, sostenido en las leyes y regulaciones, así como en los principios éticos y políticos;</w:t>
      </w:r>
    </w:p>
    <w:p w:rsidR="002F4EBD" w:rsidRDefault="00000000">
      <w:pPr>
        <w:spacing w:line="336"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Que en virtud de los principios éticos y políticos se reconoce la necesidad de recurrir o de producir propuestas pedagógicas lo suficientemente plurales para hacer lugar a todos y a cada uno/a de los estudiantes, diseñando otros recorridos secuenciales, generando otros espacios y tiempos para poder enseñar y aprender, poniendo el foco no solo en lo pedagógico si no también en lo emocional, actitudinal/conductual, permitiendo el desarrollo de habilidades sociales en el marco de la grupalidad, empatía y el cuidado; </w:t>
      </w:r>
    </w:p>
    <w:p w:rsidR="002F4EBD" w:rsidRDefault="00000000">
      <w:pPr>
        <w:spacing w:line="336"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Que esto implica propiciar las mejores condiciones pedagógicas para que todos/as los estudiantes aprendan y participen de la vida cotidiana del proyecto escolar, </w:t>
      </w:r>
      <w:r>
        <w:rPr>
          <w:rFonts w:ascii="Arial" w:eastAsia="Arial" w:hAnsi="Arial" w:cs="Arial"/>
          <w:sz w:val="22"/>
          <w:szCs w:val="22"/>
        </w:rPr>
        <w:t>garantizando</w:t>
      </w:r>
      <w:r>
        <w:rPr>
          <w:rFonts w:ascii="Arial" w:eastAsia="Arial" w:hAnsi="Arial" w:cs="Arial"/>
          <w:color w:val="000000"/>
          <w:sz w:val="22"/>
          <w:szCs w:val="22"/>
        </w:rPr>
        <w:t xml:space="preserve"> así el pleno ejercicio de sus derechos;</w:t>
      </w:r>
    </w:p>
    <w:p w:rsidR="002F4EBD" w:rsidRDefault="00000000">
      <w:pPr>
        <w:spacing w:line="336"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Que la ley de Educación de la Provincia </w:t>
      </w:r>
      <w:proofErr w:type="spellStart"/>
      <w:r>
        <w:rPr>
          <w:rFonts w:ascii="Arial" w:eastAsia="Arial" w:hAnsi="Arial" w:cs="Arial"/>
          <w:color w:val="000000"/>
          <w:sz w:val="22"/>
          <w:szCs w:val="22"/>
        </w:rPr>
        <w:t>del</w:t>
      </w:r>
      <w:proofErr w:type="spellEnd"/>
      <w:r>
        <w:rPr>
          <w:rFonts w:ascii="Arial" w:eastAsia="Arial" w:hAnsi="Arial" w:cs="Arial"/>
          <w:color w:val="000000"/>
          <w:sz w:val="22"/>
          <w:szCs w:val="22"/>
        </w:rPr>
        <w:t xml:space="preserve"> Chubut, VIII – </w:t>
      </w:r>
      <w:proofErr w:type="spellStart"/>
      <w:r>
        <w:rPr>
          <w:rFonts w:ascii="Arial" w:eastAsia="Arial" w:hAnsi="Arial" w:cs="Arial"/>
          <w:color w:val="000000"/>
          <w:sz w:val="22"/>
          <w:szCs w:val="22"/>
        </w:rPr>
        <w:t>N°</w:t>
      </w:r>
      <w:proofErr w:type="spellEnd"/>
      <w:r>
        <w:rPr>
          <w:rFonts w:ascii="Arial" w:eastAsia="Arial" w:hAnsi="Arial" w:cs="Arial"/>
          <w:color w:val="000000"/>
          <w:sz w:val="22"/>
          <w:szCs w:val="22"/>
        </w:rPr>
        <w:t xml:space="preserve"> 91/10, en su Título VII Capítulo II “Derechos y obligaciones”, Artículo 97º establece que “Todos los estudiantes tienen los mismos derechos y deberes, sin más distinciones que las derivadas de su edad, del nivel educativo o modalidad que estén cursando, establecidas o que establezcas por leyes especiales. I – Derechos de los Estudiantes: a) Una educación integral e igualitaria en términos de calidad y cantidad, que contribuya al desarrollo de la personalidad, posibilite la adquisición de conocimientos, habilidades y sentido de la responsabilidad y solidaridad sociales y que garantice igualdad de oportunidades.”; </w:t>
      </w:r>
    </w:p>
    <w:p w:rsidR="002F4EBD" w:rsidRDefault="00000000">
      <w:pPr>
        <w:spacing w:line="336" w:lineRule="auto"/>
        <w:ind w:left="0" w:hanging="2"/>
        <w:jc w:val="both"/>
        <w:rPr>
          <w:rFonts w:ascii="Arial" w:eastAsia="Arial" w:hAnsi="Arial" w:cs="Arial"/>
          <w:color w:val="000000"/>
          <w:sz w:val="22"/>
          <w:szCs w:val="22"/>
        </w:rPr>
      </w:pPr>
      <w:r>
        <w:rPr>
          <w:rFonts w:ascii="Arial" w:eastAsia="Arial" w:hAnsi="Arial" w:cs="Arial"/>
          <w:color w:val="000000"/>
          <w:sz w:val="22"/>
          <w:szCs w:val="22"/>
        </w:rPr>
        <w:t>Que es facultad de</w:t>
      </w:r>
      <w:r>
        <w:rPr>
          <w:rFonts w:ascii="Arial" w:eastAsia="Arial" w:hAnsi="Arial" w:cs="Arial"/>
          <w:sz w:val="22"/>
          <w:szCs w:val="22"/>
        </w:rPr>
        <w:t>l</w:t>
      </w:r>
      <w:r>
        <w:rPr>
          <w:rFonts w:ascii="Arial" w:eastAsia="Arial" w:hAnsi="Arial" w:cs="Arial"/>
          <w:color w:val="000000"/>
          <w:sz w:val="22"/>
          <w:szCs w:val="22"/>
        </w:rPr>
        <w:t xml:space="preserve"> Señor </w:t>
      </w:r>
      <w:proofErr w:type="gramStart"/>
      <w:r>
        <w:rPr>
          <w:rFonts w:ascii="Arial" w:eastAsia="Arial" w:hAnsi="Arial" w:cs="Arial"/>
          <w:color w:val="000000"/>
          <w:sz w:val="22"/>
          <w:szCs w:val="22"/>
        </w:rPr>
        <w:t>Ministro</w:t>
      </w:r>
      <w:proofErr w:type="gramEnd"/>
      <w:r>
        <w:rPr>
          <w:rFonts w:ascii="Arial" w:eastAsia="Arial" w:hAnsi="Arial" w:cs="Arial"/>
          <w:color w:val="000000"/>
          <w:sz w:val="22"/>
          <w:szCs w:val="22"/>
        </w:rPr>
        <w:t xml:space="preserve"> de Educación resolver sobre el particular:</w:t>
      </w:r>
    </w:p>
    <w:p w:rsidR="002F4EBD" w:rsidRDefault="00000000">
      <w:pPr>
        <w:spacing w:line="336" w:lineRule="auto"/>
        <w:ind w:left="0" w:hanging="2"/>
        <w:jc w:val="both"/>
        <w:rPr>
          <w:rFonts w:ascii="Arial" w:eastAsia="Arial" w:hAnsi="Arial" w:cs="Arial"/>
          <w:color w:val="000000"/>
          <w:sz w:val="22"/>
          <w:szCs w:val="22"/>
        </w:rPr>
      </w:pPr>
      <w:r>
        <w:rPr>
          <w:rFonts w:ascii="Arial" w:eastAsia="Arial" w:hAnsi="Arial" w:cs="Arial"/>
          <w:color w:val="000000"/>
          <w:sz w:val="22"/>
          <w:szCs w:val="22"/>
        </w:rPr>
        <w:t>POR ELLO:</w:t>
      </w:r>
    </w:p>
    <w:p w:rsidR="002F4EBD" w:rsidRDefault="00000000">
      <w:pPr>
        <w:spacing w:line="336" w:lineRule="auto"/>
        <w:ind w:left="0" w:hanging="2"/>
        <w:jc w:val="center"/>
        <w:rPr>
          <w:rFonts w:ascii="Arial" w:eastAsia="Arial" w:hAnsi="Arial" w:cs="Arial"/>
          <w:color w:val="000000"/>
          <w:sz w:val="22"/>
          <w:szCs w:val="22"/>
        </w:rPr>
      </w:pPr>
      <w:r>
        <w:rPr>
          <w:rFonts w:ascii="Arial" w:eastAsia="Arial" w:hAnsi="Arial" w:cs="Arial"/>
          <w:color w:val="000000"/>
          <w:sz w:val="22"/>
          <w:szCs w:val="22"/>
        </w:rPr>
        <w:t>LA MINISTRO DE EDUCACIÓN</w:t>
      </w:r>
    </w:p>
    <w:p w:rsidR="002F4EBD" w:rsidRDefault="00000000">
      <w:pPr>
        <w:spacing w:line="336" w:lineRule="auto"/>
        <w:ind w:left="0" w:hanging="2"/>
        <w:jc w:val="center"/>
        <w:rPr>
          <w:rFonts w:ascii="Arial" w:eastAsia="Arial" w:hAnsi="Arial" w:cs="Arial"/>
          <w:color w:val="000000"/>
          <w:sz w:val="22"/>
          <w:szCs w:val="22"/>
        </w:rPr>
      </w:pPr>
      <w:r>
        <w:rPr>
          <w:rFonts w:ascii="Arial" w:eastAsia="Arial" w:hAnsi="Arial" w:cs="Arial"/>
          <w:color w:val="000000"/>
          <w:sz w:val="22"/>
          <w:szCs w:val="22"/>
        </w:rPr>
        <w:t>RESUELVE:</w:t>
      </w:r>
    </w:p>
    <w:p w:rsidR="002F4EBD" w:rsidRDefault="00000000">
      <w:pPr>
        <w:spacing w:line="336" w:lineRule="auto"/>
        <w:ind w:left="0" w:hanging="2"/>
        <w:jc w:val="both"/>
        <w:rPr>
          <w:rFonts w:ascii="Arial" w:eastAsia="Arial" w:hAnsi="Arial" w:cs="Arial"/>
          <w:color w:val="000000"/>
          <w:sz w:val="22"/>
          <w:szCs w:val="22"/>
        </w:rPr>
      </w:pPr>
      <w:r>
        <w:rPr>
          <w:rFonts w:ascii="Arial" w:eastAsia="Arial" w:hAnsi="Arial" w:cs="Arial"/>
          <w:color w:val="000000"/>
          <w:sz w:val="22"/>
          <w:szCs w:val="22"/>
          <w:u w:val="single"/>
        </w:rPr>
        <w:t>Artículo 1</w:t>
      </w:r>
      <w:proofErr w:type="gramStart"/>
      <w:r>
        <w:rPr>
          <w:rFonts w:ascii="Arial" w:eastAsia="Arial" w:hAnsi="Arial" w:cs="Arial"/>
          <w:color w:val="000000"/>
          <w:sz w:val="22"/>
          <w:szCs w:val="22"/>
          <w:u w:val="single"/>
        </w:rPr>
        <w:t>°.-</w:t>
      </w:r>
      <w:proofErr w:type="gramEnd"/>
      <w:r>
        <w:rPr>
          <w:rFonts w:ascii="Arial" w:eastAsia="Arial" w:hAnsi="Arial" w:cs="Arial"/>
          <w:color w:val="000000"/>
          <w:sz w:val="22"/>
          <w:szCs w:val="22"/>
        </w:rPr>
        <w:t xml:space="preserve"> DEJAR SIN EFECTO la Disposición </w:t>
      </w:r>
      <w:proofErr w:type="spellStart"/>
      <w:r>
        <w:rPr>
          <w:rFonts w:ascii="Arial" w:eastAsia="Arial" w:hAnsi="Arial" w:cs="Arial"/>
          <w:color w:val="000000"/>
          <w:sz w:val="22"/>
          <w:szCs w:val="22"/>
        </w:rPr>
        <w:t>N°</w:t>
      </w:r>
      <w:proofErr w:type="spellEnd"/>
      <w:r>
        <w:rPr>
          <w:rFonts w:ascii="Arial" w:eastAsia="Arial" w:hAnsi="Arial" w:cs="Arial"/>
          <w:color w:val="000000"/>
          <w:sz w:val="22"/>
          <w:szCs w:val="22"/>
        </w:rPr>
        <w:t xml:space="preserve"> 02/09  de la  Dirección  General  de                                               Educación Primaria, y sus Anexos I (Hojas 1 a 10) y II (Hojas 1 a 2) que forman parte integrante  de la presente Resolución, por los motivos expuestos en los considerandos de la presente.</w:t>
      </w:r>
    </w:p>
    <w:p w:rsidR="002F4EBD" w:rsidRDefault="00000000">
      <w:pPr>
        <w:spacing w:line="336" w:lineRule="auto"/>
        <w:ind w:left="0" w:hanging="2"/>
        <w:jc w:val="both"/>
        <w:rPr>
          <w:rFonts w:ascii="Arial" w:eastAsia="Arial" w:hAnsi="Arial" w:cs="Arial"/>
          <w:color w:val="000000"/>
          <w:sz w:val="22"/>
          <w:szCs w:val="22"/>
        </w:rPr>
      </w:pPr>
      <w:r>
        <w:rPr>
          <w:rFonts w:ascii="Arial" w:eastAsia="Arial" w:hAnsi="Arial" w:cs="Arial"/>
          <w:color w:val="000000"/>
          <w:sz w:val="22"/>
          <w:szCs w:val="22"/>
          <w:u w:val="single"/>
        </w:rPr>
        <w:t>Artículo 2</w:t>
      </w:r>
      <w:proofErr w:type="gramStart"/>
      <w:r>
        <w:rPr>
          <w:rFonts w:ascii="Arial" w:eastAsia="Arial" w:hAnsi="Arial" w:cs="Arial"/>
          <w:color w:val="000000"/>
          <w:sz w:val="22"/>
          <w:szCs w:val="22"/>
          <w:u w:val="single"/>
        </w:rPr>
        <w:t>°.-</w:t>
      </w:r>
      <w:proofErr w:type="gramEnd"/>
      <w:r>
        <w:rPr>
          <w:rFonts w:ascii="Arial" w:eastAsia="Arial" w:hAnsi="Arial" w:cs="Arial"/>
          <w:color w:val="000000"/>
          <w:sz w:val="22"/>
          <w:szCs w:val="22"/>
        </w:rPr>
        <w:t xml:space="preserve"> </w:t>
      </w:r>
      <w:r>
        <w:rPr>
          <w:rFonts w:ascii="Arial" w:eastAsia="Arial" w:hAnsi="Arial" w:cs="Arial"/>
          <w:sz w:val="22"/>
          <w:szCs w:val="22"/>
        </w:rPr>
        <w:t>DETERMINAR</w:t>
      </w:r>
      <w:r>
        <w:rPr>
          <w:rFonts w:ascii="Arial" w:eastAsia="Arial" w:hAnsi="Arial" w:cs="Arial"/>
          <w:color w:val="000000"/>
          <w:sz w:val="22"/>
          <w:szCs w:val="22"/>
        </w:rPr>
        <w:t xml:space="preserve"> que la presente resolución y sus anexos tendrán plena vigencia a partir del inicio del ciclo 2025</w:t>
      </w:r>
    </w:p>
    <w:p w:rsidR="002F4EBD" w:rsidRDefault="00000000">
      <w:pPr>
        <w:spacing w:line="336" w:lineRule="auto"/>
        <w:ind w:left="0" w:hanging="2"/>
        <w:jc w:val="both"/>
        <w:rPr>
          <w:rFonts w:ascii="Arial" w:eastAsia="Arial" w:hAnsi="Arial" w:cs="Arial"/>
          <w:color w:val="000000"/>
          <w:sz w:val="22"/>
          <w:szCs w:val="22"/>
        </w:rPr>
      </w:pPr>
      <w:r>
        <w:rPr>
          <w:rFonts w:ascii="Arial" w:eastAsia="Arial" w:hAnsi="Arial" w:cs="Arial"/>
          <w:color w:val="000000"/>
          <w:sz w:val="22"/>
          <w:szCs w:val="22"/>
          <w:u w:val="single"/>
        </w:rPr>
        <w:t>Artículo 3</w:t>
      </w:r>
      <w:proofErr w:type="gramStart"/>
      <w:r>
        <w:rPr>
          <w:rFonts w:ascii="Arial" w:eastAsia="Arial" w:hAnsi="Arial" w:cs="Arial"/>
          <w:color w:val="000000"/>
          <w:sz w:val="22"/>
          <w:szCs w:val="22"/>
          <w:u w:val="single"/>
        </w:rPr>
        <w:t>°.-</w:t>
      </w:r>
      <w:proofErr w:type="gramEnd"/>
      <w:r>
        <w:rPr>
          <w:rFonts w:ascii="Arial" w:eastAsia="Arial" w:hAnsi="Arial" w:cs="Arial"/>
          <w:color w:val="000000"/>
          <w:sz w:val="22"/>
          <w:szCs w:val="22"/>
        </w:rPr>
        <w:t xml:space="preserve"> APROBAR el dispositivo de Desempeño del  Maestro/a de Acompañamiento  a                                                  las Trayectorias - Encuadre teórico “Los/as Maestros/as de Acompañamiento a las Trayectorias” detallado en el Anexo I (Hojas … a …), que forma parte integrante  de la presente Resolución. </w:t>
      </w:r>
    </w:p>
    <w:p w:rsidR="002F4EBD" w:rsidRDefault="00000000">
      <w:pPr>
        <w:spacing w:line="336" w:lineRule="auto"/>
        <w:ind w:left="0" w:hanging="2"/>
        <w:jc w:val="both"/>
        <w:rPr>
          <w:rFonts w:ascii="Arial" w:eastAsia="Arial" w:hAnsi="Arial" w:cs="Arial"/>
          <w:color w:val="000000"/>
          <w:sz w:val="22"/>
          <w:szCs w:val="22"/>
          <w:u w:val="single"/>
        </w:rPr>
      </w:pPr>
      <w:r>
        <w:rPr>
          <w:rFonts w:ascii="Arial" w:eastAsia="Arial" w:hAnsi="Arial" w:cs="Arial"/>
          <w:color w:val="000000"/>
          <w:sz w:val="22"/>
          <w:szCs w:val="22"/>
          <w:u w:val="single"/>
        </w:rPr>
        <w:t>Artículo 4</w:t>
      </w:r>
      <w:proofErr w:type="gramStart"/>
      <w:r>
        <w:rPr>
          <w:rFonts w:ascii="Arial" w:eastAsia="Arial" w:hAnsi="Arial" w:cs="Arial"/>
          <w:color w:val="000000"/>
          <w:sz w:val="22"/>
          <w:szCs w:val="22"/>
          <w:u w:val="single"/>
        </w:rPr>
        <w:t>°.-</w:t>
      </w:r>
      <w:proofErr w:type="gramEnd"/>
      <w:r>
        <w:rPr>
          <w:rFonts w:ascii="Arial" w:eastAsia="Arial" w:hAnsi="Arial" w:cs="Arial"/>
          <w:color w:val="000000"/>
          <w:sz w:val="22"/>
          <w:szCs w:val="22"/>
        </w:rPr>
        <w:t xml:space="preserve"> APROBAR la Normativa para el cargo de Maestro/a  de  Acompañamiento  a  las Trayectorias de Educación Primaria e Inicial </w:t>
      </w:r>
      <w:r>
        <w:rPr>
          <w:rFonts w:ascii="Arial" w:eastAsia="Arial" w:hAnsi="Arial" w:cs="Arial"/>
          <w:sz w:val="22"/>
          <w:szCs w:val="22"/>
        </w:rPr>
        <w:t>detalladas</w:t>
      </w:r>
      <w:r>
        <w:rPr>
          <w:rFonts w:ascii="Arial" w:eastAsia="Arial" w:hAnsi="Arial" w:cs="Arial"/>
          <w:color w:val="000000"/>
          <w:sz w:val="22"/>
          <w:szCs w:val="22"/>
        </w:rPr>
        <w:t xml:space="preserve"> en el Anexo II (Hojas … a …), que forma parte integrante de la presente Resolución.</w:t>
      </w:r>
      <w:r>
        <w:rPr>
          <w:rFonts w:ascii="Arial" w:eastAsia="Arial" w:hAnsi="Arial" w:cs="Arial"/>
          <w:color w:val="000000"/>
          <w:sz w:val="22"/>
          <w:szCs w:val="22"/>
          <w:u w:val="single"/>
        </w:rPr>
        <w:t xml:space="preserve"> </w:t>
      </w:r>
    </w:p>
    <w:p w:rsidR="002F4EBD" w:rsidRDefault="00000000">
      <w:pPr>
        <w:spacing w:line="336" w:lineRule="auto"/>
        <w:ind w:left="0" w:hanging="2"/>
        <w:jc w:val="both"/>
        <w:rPr>
          <w:rFonts w:ascii="Arial" w:eastAsia="Arial" w:hAnsi="Arial" w:cs="Arial"/>
          <w:color w:val="000000"/>
          <w:sz w:val="22"/>
          <w:szCs w:val="22"/>
        </w:rPr>
      </w:pPr>
      <w:r>
        <w:rPr>
          <w:rFonts w:ascii="Arial" w:eastAsia="Arial" w:hAnsi="Arial" w:cs="Arial"/>
          <w:color w:val="000000"/>
          <w:sz w:val="22"/>
          <w:szCs w:val="22"/>
          <w:u w:val="single"/>
        </w:rPr>
        <w:t>Artículo 5°</w:t>
      </w:r>
      <w:r>
        <w:rPr>
          <w:rFonts w:ascii="Arial" w:eastAsia="Arial" w:hAnsi="Arial" w:cs="Arial"/>
          <w:color w:val="000000"/>
          <w:sz w:val="22"/>
          <w:szCs w:val="22"/>
        </w:rPr>
        <w:t xml:space="preserve"> - DETERMINAR que de manera extraordinaria las escuelas puedan solicitar Maestro de Acompañamiento a la Trayectoria Temporal (MATT) ante necesidades fundadas en el acompañamiento </w:t>
      </w:r>
      <w:r>
        <w:rPr>
          <w:rFonts w:ascii="Arial" w:eastAsia="Arial" w:hAnsi="Arial" w:cs="Arial"/>
          <w:sz w:val="22"/>
          <w:szCs w:val="22"/>
        </w:rPr>
        <w:t>específico</w:t>
      </w:r>
      <w:r>
        <w:rPr>
          <w:rFonts w:ascii="Arial" w:eastAsia="Arial" w:hAnsi="Arial" w:cs="Arial"/>
          <w:color w:val="000000"/>
          <w:sz w:val="22"/>
          <w:szCs w:val="22"/>
        </w:rPr>
        <w:t xml:space="preserve"> de trayectorias educativas de aquellos estudiantes que presenten conductas disruptivas que comprometa la integridad física propia y/o ajena, atento lo especificado en el ANEXO III (Hojas …. a</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 que forma parte de la presente Resolución.</w:t>
      </w:r>
    </w:p>
    <w:p w:rsidR="002F4EBD" w:rsidRDefault="00000000">
      <w:pPr>
        <w:spacing w:line="336" w:lineRule="auto"/>
        <w:ind w:left="0" w:hanging="2"/>
        <w:jc w:val="both"/>
        <w:rPr>
          <w:rFonts w:ascii="Arial" w:eastAsia="Arial" w:hAnsi="Arial" w:cs="Arial"/>
          <w:color w:val="000000"/>
          <w:sz w:val="22"/>
          <w:szCs w:val="22"/>
        </w:rPr>
      </w:pPr>
      <w:bookmarkStart w:id="0" w:name="_heading=h.gjdgxs" w:colFirst="0" w:colLast="0"/>
      <w:bookmarkEnd w:id="0"/>
      <w:r>
        <w:rPr>
          <w:rFonts w:ascii="Arial" w:eastAsia="Arial" w:hAnsi="Arial" w:cs="Arial"/>
          <w:color w:val="000000"/>
          <w:sz w:val="22"/>
          <w:szCs w:val="22"/>
          <w:u w:val="single"/>
        </w:rPr>
        <w:lastRenderedPageBreak/>
        <w:t>Artículo 6</w:t>
      </w:r>
      <w:proofErr w:type="gramStart"/>
      <w:r>
        <w:rPr>
          <w:rFonts w:ascii="Arial" w:eastAsia="Arial" w:hAnsi="Arial" w:cs="Arial"/>
          <w:color w:val="000000"/>
          <w:sz w:val="22"/>
          <w:szCs w:val="22"/>
          <w:u w:val="single"/>
        </w:rPr>
        <w:t>°.-</w:t>
      </w:r>
      <w:proofErr w:type="gramEnd"/>
      <w:r>
        <w:rPr>
          <w:rFonts w:ascii="Arial" w:eastAsia="Arial" w:hAnsi="Arial" w:cs="Arial"/>
          <w:color w:val="000000"/>
          <w:sz w:val="22"/>
          <w:szCs w:val="22"/>
        </w:rPr>
        <w:t xml:space="preserve"> APROBAR  la  “Planilla  de  evaluación  de  desempeño  del   Maestro/a   de Acompañamiento a las Trayectorias” detallado en el Anexo IV (Hojas …. a</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 que forma parte de la presente Resolución.</w:t>
      </w:r>
    </w:p>
    <w:p w:rsidR="002F4EBD" w:rsidRDefault="00000000">
      <w:pPr>
        <w:spacing w:line="336" w:lineRule="auto"/>
        <w:ind w:left="0" w:hanging="2"/>
        <w:jc w:val="both"/>
        <w:rPr>
          <w:rFonts w:ascii="Arial" w:eastAsia="Arial" w:hAnsi="Arial" w:cs="Arial"/>
          <w:color w:val="000000"/>
          <w:sz w:val="22"/>
          <w:szCs w:val="22"/>
        </w:rPr>
      </w:pPr>
      <w:r>
        <w:rPr>
          <w:rFonts w:ascii="Arial" w:eastAsia="Arial" w:hAnsi="Arial" w:cs="Arial"/>
          <w:color w:val="000000"/>
          <w:sz w:val="22"/>
          <w:szCs w:val="22"/>
          <w:u w:val="single"/>
        </w:rPr>
        <w:t>Artículo 7</w:t>
      </w:r>
      <w:proofErr w:type="gramStart"/>
      <w:r>
        <w:rPr>
          <w:rFonts w:ascii="Arial" w:eastAsia="Arial" w:hAnsi="Arial" w:cs="Arial"/>
          <w:sz w:val="22"/>
          <w:szCs w:val="22"/>
          <w:u w:val="single"/>
        </w:rPr>
        <w:t>°.-</w:t>
      </w:r>
      <w:proofErr w:type="gramEnd"/>
      <w:r>
        <w:rPr>
          <w:rFonts w:ascii="Arial" w:eastAsia="Arial" w:hAnsi="Arial" w:cs="Arial"/>
          <w:sz w:val="22"/>
          <w:szCs w:val="22"/>
        </w:rPr>
        <w:t xml:space="preserve"> DETERMINAR </w:t>
      </w:r>
      <w:r>
        <w:rPr>
          <w:rFonts w:ascii="Arial" w:eastAsia="Arial" w:hAnsi="Arial" w:cs="Arial"/>
          <w:color w:val="000000"/>
          <w:sz w:val="22"/>
          <w:szCs w:val="22"/>
        </w:rPr>
        <w:t xml:space="preserve">que los docentes que hasta la finalización del ciclo 2024 se encuentran ejerciendo un cargo de IADA tendrán, durante el ciclo 2025, que proponerse para ocupar los cargos de MATT en las escuelas que los ofrezcan y, cumplimentando el proceso serán considerados en primer término en el orden de mérito. Finalizado el ciclo 2025 el programa de Inclusión de Estudiantes con Dificultades Adaptativas (IADA) </w:t>
      </w:r>
      <w:r w:rsidR="00AD7B3F">
        <w:rPr>
          <w:rFonts w:ascii="Arial" w:eastAsia="Arial" w:hAnsi="Arial" w:cs="Arial"/>
          <w:color w:val="000000"/>
          <w:sz w:val="22"/>
          <w:szCs w:val="22"/>
        </w:rPr>
        <w:t>quedará subsumido en el presente dispositivo de acompañamiento</w:t>
      </w:r>
      <w:r>
        <w:rPr>
          <w:rFonts w:ascii="Arial" w:eastAsia="Arial" w:hAnsi="Arial" w:cs="Arial"/>
          <w:color w:val="000000"/>
          <w:sz w:val="22"/>
          <w:szCs w:val="22"/>
        </w:rPr>
        <w:t>.</w:t>
      </w:r>
    </w:p>
    <w:p w:rsidR="002F4EBD" w:rsidRDefault="00000000">
      <w:pPr>
        <w:spacing w:line="336" w:lineRule="auto"/>
        <w:ind w:left="0" w:hanging="2"/>
        <w:jc w:val="both"/>
        <w:rPr>
          <w:rFonts w:ascii="Arial" w:eastAsia="Arial" w:hAnsi="Arial" w:cs="Arial"/>
          <w:color w:val="000000"/>
          <w:sz w:val="22"/>
          <w:szCs w:val="22"/>
        </w:rPr>
      </w:pPr>
      <w:r>
        <w:rPr>
          <w:rFonts w:ascii="Arial" w:eastAsia="Arial" w:hAnsi="Arial" w:cs="Arial"/>
          <w:color w:val="000000"/>
          <w:sz w:val="22"/>
          <w:szCs w:val="22"/>
          <w:u w:val="single"/>
        </w:rPr>
        <w:t>Artículo 8</w:t>
      </w:r>
      <w:proofErr w:type="gramStart"/>
      <w:r>
        <w:rPr>
          <w:rFonts w:ascii="Arial" w:eastAsia="Arial" w:hAnsi="Arial" w:cs="Arial"/>
          <w:color w:val="000000"/>
          <w:sz w:val="22"/>
          <w:szCs w:val="22"/>
          <w:u w:val="single"/>
        </w:rPr>
        <w:t>°.-</w:t>
      </w:r>
      <w:proofErr w:type="gramEnd"/>
      <w:r>
        <w:rPr>
          <w:rFonts w:ascii="Arial" w:eastAsia="Arial" w:hAnsi="Arial" w:cs="Arial"/>
          <w:color w:val="000000"/>
          <w:sz w:val="22"/>
          <w:szCs w:val="22"/>
        </w:rPr>
        <w:t xml:space="preserve"> </w:t>
      </w:r>
      <w:r>
        <w:rPr>
          <w:rFonts w:ascii="Arial" w:eastAsia="Arial" w:hAnsi="Arial" w:cs="Arial"/>
          <w:sz w:val="22"/>
          <w:szCs w:val="22"/>
        </w:rPr>
        <w:t xml:space="preserve">La presente </w:t>
      </w:r>
      <w:r>
        <w:rPr>
          <w:rFonts w:ascii="Arial" w:eastAsia="Arial" w:hAnsi="Arial" w:cs="Arial"/>
          <w:color w:val="000000"/>
          <w:sz w:val="22"/>
          <w:szCs w:val="22"/>
        </w:rPr>
        <w:t>resolución será comunicada a todos los Supervisores, Directivos y docentes de Nivel Inicial y Primario de la provincia para su conocimiento y efectos.</w:t>
      </w:r>
    </w:p>
    <w:p w:rsidR="002F4EBD" w:rsidRDefault="00000000">
      <w:pPr>
        <w:spacing w:line="336" w:lineRule="auto"/>
        <w:ind w:left="0" w:hanging="2"/>
        <w:jc w:val="both"/>
        <w:rPr>
          <w:rFonts w:ascii="Arial" w:eastAsia="Arial" w:hAnsi="Arial" w:cs="Arial"/>
          <w:color w:val="000000"/>
          <w:sz w:val="22"/>
          <w:szCs w:val="22"/>
        </w:rPr>
      </w:pPr>
      <w:r>
        <w:rPr>
          <w:rFonts w:ascii="Arial" w:eastAsia="Arial" w:hAnsi="Arial" w:cs="Arial"/>
          <w:color w:val="000000"/>
          <w:sz w:val="22"/>
          <w:szCs w:val="22"/>
          <w:u w:val="single"/>
        </w:rPr>
        <w:t>Artículo 9</w:t>
      </w:r>
      <w:proofErr w:type="gramStart"/>
      <w:r>
        <w:rPr>
          <w:rFonts w:ascii="Arial" w:eastAsia="Arial" w:hAnsi="Arial" w:cs="Arial"/>
          <w:color w:val="000000"/>
          <w:sz w:val="22"/>
          <w:szCs w:val="22"/>
          <w:u w:val="single"/>
        </w:rPr>
        <w:t>°.-</w:t>
      </w:r>
      <w:proofErr w:type="gramEnd"/>
      <w:r>
        <w:rPr>
          <w:rFonts w:ascii="Arial" w:eastAsia="Arial" w:hAnsi="Arial" w:cs="Arial"/>
          <w:color w:val="000000"/>
          <w:sz w:val="22"/>
          <w:szCs w:val="22"/>
        </w:rPr>
        <w:t xml:space="preserve"> La presente Resolución será refrendada por la</w:t>
      </w:r>
      <w:r>
        <w:rPr>
          <w:rFonts w:ascii="Arial" w:eastAsia="Arial" w:hAnsi="Arial" w:cs="Arial"/>
          <w:color w:val="000000"/>
          <w:sz w:val="22"/>
          <w:szCs w:val="22"/>
          <w:highlight w:val="white"/>
        </w:rPr>
        <w:t xml:space="preserve"> Señora </w:t>
      </w:r>
      <w:r>
        <w:rPr>
          <w:rFonts w:ascii="Arial" w:eastAsia="Arial" w:hAnsi="Arial" w:cs="Arial"/>
          <w:color w:val="000000"/>
          <w:sz w:val="22"/>
          <w:szCs w:val="22"/>
        </w:rPr>
        <w:t>Subsecretaria de                           Instituciones Educativas.</w:t>
      </w:r>
    </w:p>
    <w:p w:rsidR="002F4EBD" w:rsidRDefault="00000000">
      <w:pPr>
        <w:spacing w:line="336" w:lineRule="auto"/>
        <w:ind w:left="0" w:hanging="2"/>
        <w:jc w:val="both"/>
        <w:rPr>
          <w:rFonts w:ascii="Arial" w:eastAsia="Arial" w:hAnsi="Arial" w:cs="Arial"/>
          <w:color w:val="000000"/>
          <w:sz w:val="22"/>
          <w:szCs w:val="22"/>
        </w:rPr>
      </w:pPr>
      <w:r>
        <w:rPr>
          <w:rFonts w:ascii="Arial" w:eastAsia="Arial" w:hAnsi="Arial" w:cs="Arial"/>
          <w:color w:val="000000"/>
          <w:sz w:val="22"/>
          <w:szCs w:val="22"/>
          <w:u w:val="single"/>
        </w:rPr>
        <w:t>Artículo 10°.-</w:t>
      </w:r>
      <w:r>
        <w:rPr>
          <w:rFonts w:ascii="Arial" w:eastAsia="Arial" w:hAnsi="Arial" w:cs="Arial"/>
          <w:color w:val="000000"/>
          <w:sz w:val="22"/>
          <w:szCs w:val="22"/>
        </w:rPr>
        <w:t xml:space="preserve"> REGÍSTRESE, tome conocimiento la Dirección General de  Educación  Primaria,  por el Departamento Registro y Verificaciones comuníquese a la Supervisión Técnica General de Educación Primaria remítase copia a las Supervisiones Seccionales de Educación Primaria de las Regiones I (Las Golondrinas), II (Puerto Madryn), III (Esquel), IV (Trelew), V (Sarmiento), VI (Comodoro Rivadavia),  a las Direcciones de los Establecimientos Educativos de Educación Primaria que cuentan con el cargo de Maestro/a de Acompañamiento a las Trayectorias; al Centro Provincial de Información Educativa y cumplido. ARCHÍVESE.</w:t>
      </w:r>
    </w:p>
    <w:p w:rsidR="002F4EBD" w:rsidRDefault="002F4EBD">
      <w:pPr>
        <w:spacing w:line="336" w:lineRule="auto"/>
        <w:ind w:left="0" w:hanging="2"/>
        <w:jc w:val="both"/>
        <w:rPr>
          <w:rFonts w:ascii="Arial" w:eastAsia="Arial" w:hAnsi="Arial" w:cs="Arial"/>
          <w:color w:val="000000"/>
          <w:sz w:val="22"/>
          <w:szCs w:val="22"/>
        </w:rPr>
      </w:pPr>
    </w:p>
    <w:p w:rsidR="002F4EBD" w:rsidRDefault="002F4EBD">
      <w:pPr>
        <w:ind w:left="0" w:hanging="2"/>
        <w:rPr>
          <w:rFonts w:ascii="Arial" w:eastAsia="Arial" w:hAnsi="Arial" w:cs="Arial"/>
          <w:color w:val="000000"/>
          <w:sz w:val="22"/>
          <w:szCs w:val="22"/>
        </w:rPr>
      </w:pPr>
    </w:p>
    <w:p w:rsidR="002F4EBD" w:rsidRDefault="002F4EBD">
      <w:pPr>
        <w:ind w:left="0" w:hanging="2"/>
        <w:rPr>
          <w:rFonts w:ascii="Arial" w:eastAsia="Arial" w:hAnsi="Arial" w:cs="Arial"/>
          <w:color w:val="000000"/>
          <w:sz w:val="22"/>
          <w:szCs w:val="22"/>
        </w:rPr>
      </w:pPr>
    </w:p>
    <w:p w:rsidR="002F4EBD" w:rsidRDefault="002F4EBD">
      <w:pPr>
        <w:ind w:left="0" w:hanging="2"/>
        <w:rPr>
          <w:rFonts w:ascii="Arial" w:eastAsia="Arial" w:hAnsi="Arial" w:cs="Arial"/>
          <w:color w:val="000000"/>
          <w:sz w:val="22"/>
          <w:szCs w:val="22"/>
        </w:rPr>
      </w:pPr>
    </w:p>
    <w:p w:rsidR="002F4EBD" w:rsidRDefault="002F4EBD">
      <w:pPr>
        <w:ind w:left="0" w:hanging="2"/>
        <w:rPr>
          <w:rFonts w:ascii="Arial" w:eastAsia="Arial" w:hAnsi="Arial" w:cs="Arial"/>
          <w:sz w:val="22"/>
          <w:szCs w:val="22"/>
        </w:rPr>
      </w:pPr>
    </w:p>
    <w:p w:rsidR="002F4EBD" w:rsidRDefault="002F4EBD">
      <w:pPr>
        <w:ind w:left="0" w:hanging="2"/>
        <w:rPr>
          <w:rFonts w:ascii="Arial" w:eastAsia="Arial" w:hAnsi="Arial" w:cs="Arial"/>
          <w:sz w:val="22"/>
          <w:szCs w:val="22"/>
        </w:rPr>
      </w:pPr>
    </w:p>
    <w:p w:rsidR="002F4EBD" w:rsidRDefault="002F4EBD">
      <w:pPr>
        <w:ind w:left="0" w:hanging="2"/>
        <w:rPr>
          <w:rFonts w:ascii="Arial" w:eastAsia="Arial" w:hAnsi="Arial" w:cs="Arial"/>
          <w:sz w:val="22"/>
          <w:szCs w:val="22"/>
        </w:rPr>
      </w:pPr>
    </w:p>
    <w:p w:rsidR="002F4EBD" w:rsidRDefault="002F4EBD">
      <w:pPr>
        <w:ind w:left="0" w:hanging="2"/>
        <w:rPr>
          <w:rFonts w:ascii="Arial" w:eastAsia="Arial" w:hAnsi="Arial" w:cs="Arial"/>
          <w:sz w:val="22"/>
          <w:szCs w:val="22"/>
        </w:rPr>
      </w:pPr>
    </w:p>
    <w:p w:rsidR="002F4EBD" w:rsidRDefault="002F4EBD">
      <w:pPr>
        <w:ind w:left="0" w:hanging="2"/>
        <w:rPr>
          <w:rFonts w:ascii="Arial" w:eastAsia="Arial" w:hAnsi="Arial" w:cs="Arial"/>
          <w:sz w:val="22"/>
          <w:szCs w:val="22"/>
        </w:rPr>
      </w:pPr>
    </w:p>
    <w:p w:rsidR="002F4EBD" w:rsidRDefault="002F4EBD">
      <w:pPr>
        <w:ind w:left="0" w:hanging="2"/>
        <w:rPr>
          <w:rFonts w:ascii="Arial" w:eastAsia="Arial" w:hAnsi="Arial" w:cs="Arial"/>
          <w:sz w:val="22"/>
          <w:szCs w:val="22"/>
        </w:rPr>
      </w:pPr>
    </w:p>
    <w:p w:rsidR="002F4EBD" w:rsidRDefault="002F4EBD">
      <w:pPr>
        <w:ind w:left="0" w:hanging="2"/>
        <w:rPr>
          <w:rFonts w:ascii="Arial" w:eastAsia="Arial" w:hAnsi="Arial" w:cs="Arial"/>
          <w:sz w:val="22"/>
          <w:szCs w:val="22"/>
        </w:rPr>
      </w:pPr>
    </w:p>
    <w:p w:rsidR="002F4EBD" w:rsidRDefault="002F4EBD">
      <w:pPr>
        <w:ind w:left="0" w:hanging="2"/>
        <w:rPr>
          <w:rFonts w:ascii="Arial" w:eastAsia="Arial" w:hAnsi="Arial" w:cs="Arial"/>
          <w:sz w:val="22"/>
          <w:szCs w:val="22"/>
        </w:rPr>
      </w:pPr>
    </w:p>
    <w:p w:rsidR="002F4EBD" w:rsidRDefault="002F4EBD">
      <w:pPr>
        <w:ind w:left="0" w:hanging="2"/>
        <w:rPr>
          <w:rFonts w:ascii="Arial" w:eastAsia="Arial" w:hAnsi="Arial" w:cs="Arial"/>
          <w:sz w:val="22"/>
          <w:szCs w:val="22"/>
        </w:rPr>
      </w:pPr>
    </w:p>
    <w:p w:rsidR="002F4EBD" w:rsidRDefault="002F4EBD">
      <w:pPr>
        <w:ind w:left="0" w:hanging="2"/>
        <w:rPr>
          <w:rFonts w:ascii="Arial" w:eastAsia="Arial" w:hAnsi="Arial" w:cs="Arial"/>
          <w:sz w:val="22"/>
          <w:szCs w:val="22"/>
        </w:rPr>
      </w:pPr>
    </w:p>
    <w:p w:rsidR="002F4EBD" w:rsidRDefault="002F4EBD">
      <w:pPr>
        <w:ind w:left="0" w:hanging="2"/>
        <w:rPr>
          <w:rFonts w:ascii="Arial" w:eastAsia="Arial" w:hAnsi="Arial" w:cs="Arial"/>
          <w:sz w:val="22"/>
          <w:szCs w:val="22"/>
        </w:rPr>
      </w:pPr>
    </w:p>
    <w:p w:rsidR="002F4EBD" w:rsidRDefault="002F4EBD">
      <w:pPr>
        <w:ind w:left="0" w:hanging="2"/>
        <w:rPr>
          <w:rFonts w:ascii="Arial" w:eastAsia="Arial" w:hAnsi="Arial" w:cs="Arial"/>
          <w:sz w:val="22"/>
          <w:szCs w:val="22"/>
        </w:rPr>
      </w:pPr>
    </w:p>
    <w:p w:rsidR="002F4EBD" w:rsidRDefault="002F4EBD">
      <w:pPr>
        <w:ind w:left="0" w:hanging="2"/>
        <w:rPr>
          <w:rFonts w:ascii="Arial" w:eastAsia="Arial" w:hAnsi="Arial" w:cs="Arial"/>
          <w:sz w:val="22"/>
          <w:szCs w:val="22"/>
        </w:rPr>
      </w:pPr>
    </w:p>
    <w:p w:rsidR="002F4EBD" w:rsidRDefault="002F4EBD">
      <w:pPr>
        <w:ind w:left="0" w:hanging="2"/>
        <w:rPr>
          <w:rFonts w:ascii="Arial" w:eastAsia="Arial" w:hAnsi="Arial" w:cs="Arial"/>
          <w:sz w:val="22"/>
          <w:szCs w:val="22"/>
        </w:rPr>
      </w:pPr>
    </w:p>
    <w:p w:rsidR="002F4EBD" w:rsidRDefault="002F4EBD">
      <w:pPr>
        <w:ind w:left="0" w:hanging="2"/>
        <w:rPr>
          <w:rFonts w:ascii="Arial" w:eastAsia="Arial" w:hAnsi="Arial" w:cs="Arial"/>
          <w:sz w:val="22"/>
          <w:szCs w:val="22"/>
        </w:rPr>
      </w:pPr>
    </w:p>
    <w:p w:rsidR="002F4EBD" w:rsidRDefault="00000000">
      <w:pPr>
        <w:ind w:left="0" w:hanging="2"/>
        <w:rPr>
          <w:rFonts w:ascii="Arial" w:eastAsia="Arial" w:hAnsi="Arial" w:cs="Arial"/>
          <w:color w:val="000000"/>
          <w:sz w:val="22"/>
          <w:szCs w:val="22"/>
        </w:rPr>
      </w:pPr>
      <w:r>
        <w:rPr>
          <w:rFonts w:ascii="Arial" w:eastAsia="Arial" w:hAnsi="Arial" w:cs="Arial"/>
          <w:color w:val="000000"/>
          <w:sz w:val="22"/>
          <w:szCs w:val="22"/>
        </w:rPr>
        <w:t xml:space="preserve">RESOLUCIÓN ME </w:t>
      </w:r>
      <w:proofErr w:type="spellStart"/>
      <w:r>
        <w:rPr>
          <w:rFonts w:ascii="Arial" w:eastAsia="Arial" w:hAnsi="Arial" w:cs="Arial"/>
          <w:color w:val="000000"/>
          <w:sz w:val="22"/>
          <w:szCs w:val="22"/>
        </w:rPr>
        <w:t>Nº</w:t>
      </w:r>
      <w:proofErr w:type="spellEnd"/>
      <w:r>
        <w:rPr>
          <w:rFonts w:ascii="Arial" w:eastAsia="Arial" w:hAnsi="Arial" w:cs="Arial"/>
          <w:color w:val="000000"/>
          <w:sz w:val="22"/>
          <w:szCs w:val="22"/>
        </w:rPr>
        <w:t xml:space="preserve"> ______________</w:t>
      </w:r>
    </w:p>
    <w:sectPr w:rsidR="002F4EBD">
      <w:headerReference w:type="even" r:id="rId7"/>
      <w:headerReference w:type="default" r:id="rId8"/>
      <w:footerReference w:type="even" r:id="rId9"/>
      <w:footerReference w:type="default" r:id="rId10"/>
      <w:headerReference w:type="first" r:id="rId11"/>
      <w:footerReference w:type="first" r:id="rId12"/>
      <w:pgSz w:w="12240" w:h="20163"/>
      <w:pgMar w:top="1985" w:right="680" w:bottom="851" w:left="2381" w:header="851"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00C03" w:rsidRDefault="00600C03">
      <w:pPr>
        <w:spacing w:line="240" w:lineRule="auto"/>
        <w:ind w:left="0" w:hanging="2"/>
      </w:pPr>
      <w:r>
        <w:separator/>
      </w:r>
    </w:p>
  </w:endnote>
  <w:endnote w:type="continuationSeparator" w:id="0">
    <w:p w:rsidR="00600C03" w:rsidRDefault="00600C0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64D4212-2572-4BE1-8F5A-D2C8BED4E873}"/>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embedRegular r:id="rId2" w:fontKey="{DB023079-91BD-49DB-81AC-047570FA7190}"/>
    <w:embedItalic r:id="rId3" w:fontKey="{357E2C89-2487-4CA7-AD4A-898C9FBADB66}"/>
  </w:font>
  <w:font w:name="Calibri">
    <w:panose1 w:val="020F0502020204030204"/>
    <w:charset w:val="00"/>
    <w:family w:val="swiss"/>
    <w:pitch w:val="variable"/>
    <w:sig w:usb0="E4002EFF" w:usb1="C000247B" w:usb2="00000009" w:usb3="00000000" w:csb0="000001FF" w:csb1="00000000"/>
    <w:embedRegular r:id="rId4" w:fontKey="{205BB0A9-5409-4DFF-9764-6964D6B6B1FA}"/>
  </w:font>
  <w:font w:name="Georgia">
    <w:panose1 w:val="02040502050405020303"/>
    <w:charset w:val="00"/>
    <w:family w:val="roman"/>
    <w:pitch w:val="variable"/>
    <w:sig w:usb0="00000287" w:usb1="00000000" w:usb2="00000000" w:usb3="00000000" w:csb0="0000009F" w:csb1="00000000"/>
    <w:embedRegular r:id="rId5" w:fontKey="{14392131-A681-4AD1-9853-F5990A5F8A8E}"/>
    <w:embedItalic r:id="rId6" w:fontKey="{29467BAA-0EA3-4B1E-9621-91F11B1E0AA7}"/>
  </w:font>
  <w:font w:name="Cambria">
    <w:panose1 w:val="02040503050406030204"/>
    <w:charset w:val="00"/>
    <w:family w:val="roman"/>
    <w:pitch w:val="variable"/>
    <w:sig w:usb0="E00006FF" w:usb1="420024FF" w:usb2="02000000" w:usb3="00000000" w:csb0="0000019F" w:csb1="00000000"/>
    <w:embedRegular r:id="rId7" w:fontKey="{E8650617-4B8A-499C-B4B1-EB6C5B42BF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F4EBD" w:rsidRDefault="00000000">
    <w:pPr>
      <w:pBdr>
        <w:top w:val="nil"/>
        <w:left w:val="nil"/>
        <w:bottom w:val="nil"/>
        <w:right w:val="nil"/>
        <w:between w:val="nil"/>
      </w:pBdr>
      <w:tabs>
        <w:tab w:val="center" w:pos="4419"/>
        <w:tab w:val="right" w:pos="8838"/>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2F4EBD" w:rsidRDefault="002F4EBD">
    <w:pPr>
      <w:pBdr>
        <w:top w:val="nil"/>
        <w:left w:val="nil"/>
        <w:bottom w:val="nil"/>
        <w:right w:val="nil"/>
        <w:between w:val="nil"/>
      </w:pBdr>
      <w:tabs>
        <w:tab w:val="center" w:pos="4419"/>
        <w:tab w:val="right" w:pos="8838"/>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736633"/>
      <w:docPartObj>
        <w:docPartGallery w:val="Page Numbers (Bottom of Page)"/>
        <w:docPartUnique/>
      </w:docPartObj>
    </w:sdtPr>
    <w:sdtContent>
      <w:p w:rsidR="00AD7B3F" w:rsidRDefault="00AD7B3F">
        <w:pPr>
          <w:pStyle w:val="Piedepgina"/>
          <w:ind w:left="0" w:hanging="2"/>
          <w:jc w:val="right"/>
        </w:pPr>
        <w:r>
          <w:fldChar w:fldCharType="begin"/>
        </w:r>
        <w:r>
          <w:instrText>PAGE   \* MERGEFORMAT</w:instrText>
        </w:r>
        <w:r>
          <w:fldChar w:fldCharType="separate"/>
        </w:r>
        <w:r>
          <w:t>2</w:t>
        </w:r>
        <w:r>
          <w:fldChar w:fldCharType="end"/>
        </w:r>
      </w:p>
    </w:sdtContent>
  </w:sdt>
  <w:p w:rsidR="00CC7FD0" w:rsidRDefault="00CC7FD0">
    <w:pPr>
      <w:pStyle w:val="Piedepgina"/>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C7FD0" w:rsidRDefault="00CC7FD0">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00C03" w:rsidRDefault="00600C03">
      <w:pPr>
        <w:spacing w:line="240" w:lineRule="auto"/>
        <w:ind w:left="0" w:hanging="2"/>
      </w:pPr>
      <w:r>
        <w:separator/>
      </w:r>
    </w:p>
  </w:footnote>
  <w:footnote w:type="continuationSeparator" w:id="0">
    <w:p w:rsidR="00600C03" w:rsidRDefault="00600C0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C7FD0" w:rsidRDefault="00CC7FD0">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F4EBD" w:rsidRDefault="00000000">
    <w:pPr>
      <w:pBdr>
        <w:top w:val="nil"/>
        <w:left w:val="nil"/>
        <w:bottom w:val="nil"/>
        <w:right w:val="nil"/>
        <w:between w:val="nil"/>
      </w:pBdr>
      <w:tabs>
        <w:tab w:val="center" w:pos="4419"/>
        <w:tab w:val="right" w:pos="8838"/>
      </w:tabs>
      <w:spacing w:line="240" w:lineRule="auto"/>
      <w:ind w:left="0" w:hanging="2"/>
      <w:rPr>
        <w:color w:val="000000"/>
      </w:rPr>
    </w:pPr>
    <w:r>
      <w:pict w14:anchorId="3FE5B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8236" o:spid="_x0000_s1025" type="#_x0000_t136" style="position:absolute;margin-left:0;margin-top:0;width:529.4pt;height:117.6pt;rotation:315;z-index:-251658752;mso-position-horizontal:center;mso-position-horizontal-relative:margin;mso-position-vertical:center;mso-position-vertical-relative:margin" o:allowincell="f" fillcolor="black [3213]" stroked="f">
          <v:fill opacity=".5"/>
          <v:textpath style="font-family:&quot;Open Sans&quot;;font-size:1pt;font-weight:bold" string="BORADOR"/>
          <w10:wrap anchorx="margin" anchory="margin"/>
        </v:shape>
      </w:pict>
    </w:r>
    <w:r>
      <w:rPr>
        <w:noProof/>
        <w:color w:val="000000"/>
      </w:rPr>
      <w:drawing>
        <wp:inline distT="0" distB="0" distL="114300" distR="114300">
          <wp:extent cx="466725" cy="65786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66725" cy="657860"/>
                  </a:xfrm>
                  <a:prstGeom prst="rect">
                    <a:avLst/>
                  </a:prstGeom>
                  <a:ln/>
                </pic:spPr>
              </pic:pic>
            </a:graphicData>
          </a:graphic>
        </wp:inline>
      </w:drawing>
    </w:r>
  </w:p>
  <w:p w:rsidR="002F4EBD" w:rsidRDefault="00000000">
    <w:pPr>
      <w:pBdr>
        <w:top w:val="nil"/>
        <w:left w:val="nil"/>
        <w:bottom w:val="nil"/>
        <w:right w:val="nil"/>
        <w:between w:val="nil"/>
      </w:pBdr>
      <w:tabs>
        <w:tab w:val="center" w:pos="4419"/>
        <w:tab w:val="right" w:pos="8838"/>
      </w:tabs>
      <w:spacing w:line="240" w:lineRule="auto"/>
      <w:ind w:left="0" w:hanging="2"/>
      <w:rPr>
        <w:color w:val="000000"/>
      </w:rPr>
    </w:pPr>
    <w:r>
      <w:rPr>
        <w:color w:val="000000"/>
      </w:rPr>
      <w:t xml:space="preserve">                República Argentina</w:t>
    </w:r>
  </w:p>
  <w:p w:rsidR="002F4EBD" w:rsidRDefault="00000000">
    <w:pPr>
      <w:pBdr>
        <w:top w:val="nil"/>
        <w:left w:val="nil"/>
        <w:bottom w:val="nil"/>
        <w:right w:val="nil"/>
        <w:between w:val="nil"/>
      </w:pBdr>
      <w:tabs>
        <w:tab w:val="center" w:pos="4419"/>
        <w:tab w:val="right" w:pos="8838"/>
      </w:tabs>
      <w:spacing w:line="240" w:lineRule="auto"/>
      <w:ind w:left="0" w:hanging="2"/>
      <w:rPr>
        <w:color w:val="000000"/>
      </w:rPr>
    </w:pPr>
    <w:r>
      <w:rPr>
        <w:color w:val="000000"/>
      </w:rPr>
      <w:t xml:space="preserve">           PROVINCIA DEL CHUBUT</w:t>
    </w:r>
  </w:p>
  <w:p w:rsidR="002F4EBD" w:rsidRDefault="00000000">
    <w:pPr>
      <w:pBdr>
        <w:top w:val="nil"/>
        <w:left w:val="nil"/>
        <w:bottom w:val="nil"/>
        <w:right w:val="nil"/>
        <w:between w:val="nil"/>
      </w:pBdr>
      <w:tabs>
        <w:tab w:val="center" w:pos="4419"/>
        <w:tab w:val="right" w:pos="8838"/>
        <w:tab w:val="center" w:pos="3739"/>
      </w:tabs>
      <w:spacing w:line="240" w:lineRule="auto"/>
      <w:ind w:left="0" w:hanging="2"/>
      <w:rPr>
        <w:color w:val="000000"/>
        <w:sz w:val="24"/>
        <w:szCs w:val="24"/>
      </w:rPr>
    </w:pPr>
    <w:r>
      <w:rPr>
        <w:b/>
        <w:color w:val="000000"/>
        <w:sz w:val="24"/>
        <w:szCs w:val="24"/>
      </w:rPr>
      <w:t xml:space="preserve">         Ministerio de Educación</w:t>
    </w:r>
    <w:r>
      <w:rPr>
        <w:b/>
        <w:color w:val="000000"/>
        <w:sz w:val="24"/>
        <w:szCs w:val="24"/>
      </w:rPr>
      <w:tab/>
    </w:r>
  </w:p>
  <w:p w:rsidR="002F4EBD" w:rsidRDefault="00000000">
    <w:pPr>
      <w:pBdr>
        <w:top w:val="nil"/>
        <w:left w:val="nil"/>
        <w:bottom w:val="nil"/>
        <w:right w:val="nil"/>
        <w:between w:val="nil"/>
      </w:pBdr>
      <w:tabs>
        <w:tab w:val="center" w:pos="4419"/>
        <w:tab w:val="right" w:pos="8838"/>
      </w:tabs>
      <w:spacing w:line="240" w:lineRule="auto"/>
      <w:ind w:left="0" w:hanging="2"/>
      <w:rPr>
        <w:color w:val="000000"/>
      </w:rPr>
    </w:pPr>
    <w:r>
      <w:rPr>
        <w:color w:val="000000"/>
      </w:rPr>
      <w:t>__________</w:t>
    </w:r>
  </w:p>
  <w:p w:rsidR="002F4EBD" w:rsidRDefault="002F4EBD">
    <w:pPr>
      <w:pBdr>
        <w:top w:val="nil"/>
        <w:left w:val="nil"/>
        <w:bottom w:val="nil"/>
        <w:right w:val="nil"/>
        <w:between w:val="nil"/>
      </w:pBdr>
      <w:tabs>
        <w:tab w:val="center" w:pos="4419"/>
        <w:tab w:val="right" w:pos="8838"/>
      </w:tabs>
      <w:spacing w:line="240" w:lineRule="auto"/>
      <w:ind w:left="0" w:hanging="2"/>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C7FD0" w:rsidRDefault="00CC7FD0">
    <w:pPr>
      <w:pStyle w:val="Encabezad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EBD"/>
    <w:rsid w:val="002F4EBD"/>
    <w:rsid w:val="00600C03"/>
    <w:rsid w:val="00AD7B3F"/>
    <w:rsid w:val="00CC7FD0"/>
    <w:rsid w:val="00EB15F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88709"/>
  <w15:docId w15:val="{98E87C6C-B0E6-404F-9502-33CF62596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A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ar-SA"/>
    </w:rPr>
  </w:style>
  <w:style w:type="paragraph" w:styleId="Ttulo1">
    <w:name w:val="heading 1"/>
    <w:basedOn w:val="Normal"/>
    <w:next w:val="Normal"/>
    <w:uiPriority w:val="9"/>
    <w:qFormat/>
    <w:pPr>
      <w:keepNext/>
      <w:jc w:val="center"/>
    </w:pPr>
    <w:rPr>
      <w:rFonts w:ascii="Arial" w:hAnsi="Arial"/>
      <w:sz w:val="24"/>
    </w:rPr>
  </w:style>
  <w:style w:type="paragraph" w:styleId="Ttulo2">
    <w:name w:val="heading 2"/>
    <w:basedOn w:val="Normal"/>
    <w:next w:val="Normal"/>
    <w:uiPriority w:val="9"/>
    <w:semiHidden/>
    <w:unhideWhenUsed/>
    <w:qFormat/>
    <w:pPr>
      <w:keepNext/>
      <w:jc w:val="both"/>
      <w:outlineLvl w:val="1"/>
    </w:pPr>
    <w:rPr>
      <w:rFonts w:ascii="Arial" w:hAnsi="Arial"/>
      <w:sz w:val="24"/>
    </w:rPr>
  </w:style>
  <w:style w:type="paragraph" w:styleId="Ttulo3">
    <w:name w:val="heading 3"/>
    <w:basedOn w:val="Normal"/>
    <w:next w:val="Normal"/>
    <w:uiPriority w:val="9"/>
    <w:semiHidden/>
    <w:unhideWhenUsed/>
    <w:qFormat/>
    <w:pPr>
      <w:keepNext/>
      <w:widowControl w:val="0"/>
      <w:pBdr>
        <w:left w:val="single" w:sz="4" w:space="4" w:color="000000"/>
        <w:right w:val="single" w:sz="4" w:space="10" w:color="000000"/>
      </w:pBdr>
      <w:outlineLvl w:val="2"/>
    </w:pPr>
    <w:rPr>
      <w:rFonts w:ascii="Arial" w:hAnsi="Arial"/>
      <w:sz w:val="24"/>
    </w:rPr>
  </w:style>
  <w:style w:type="paragraph" w:styleId="Ttulo4">
    <w:name w:val="heading 4"/>
    <w:basedOn w:val="Normal"/>
    <w:next w:val="Normal"/>
    <w:uiPriority w:val="9"/>
    <w:semiHidden/>
    <w:unhideWhenUsed/>
    <w:qFormat/>
    <w:pPr>
      <w:keepNext/>
      <w:widowControl w:val="0"/>
      <w:jc w:val="right"/>
      <w:outlineLvl w:val="3"/>
    </w:pPr>
    <w:rPr>
      <w:rFonts w:ascii="Arial" w:hAnsi="Arial"/>
      <w:sz w:val="24"/>
    </w:rPr>
  </w:style>
  <w:style w:type="paragraph" w:styleId="Ttulo5">
    <w:name w:val="heading 5"/>
    <w:basedOn w:val="Normal"/>
    <w:next w:val="Normal"/>
    <w:uiPriority w:val="9"/>
    <w:semiHidden/>
    <w:unhideWhenUsed/>
    <w:qFormat/>
    <w:pPr>
      <w:keepNext/>
      <w:widowControl w:val="0"/>
      <w:pBdr>
        <w:left w:val="single" w:sz="4" w:space="1" w:color="000000"/>
        <w:right w:val="single" w:sz="4" w:space="1" w:color="000000"/>
      </w:pBdr>
      <w:jc w:val="right"/>
      <w:outlineLvl w:val="4"/>
    </w:pPr>
    <w:rPr>
      <w:rFonts w:ascii="Arial" w:hAnsi="Arial"/>
      <w:sz w:val="24"/>
    </w:rPr>
  </w:style>
  <w:style w:type="paragraph" w:styleId="Ttulo6">
    <w:name w:val="heading 6"/>
    <w:basedOn w:val="Normal"/>
    <w:next w:val="Normal"/>
    <w:uiPriority w:val="9"/>
    <w:semiHidden/>
    <w:unhideWhenUsed/>
    <w:qFormat/>
    <w:pPr>
      <w:keepNext/>
      <w:pBdr>
        <w:left w:val="single" w:sz="4" w:space="30" w:color="000000"/>
        <w:right w:val="single" w:sz="4" w:space="31" w:color="000000"/>
      </w:pBdr>
      <w:jc w:val="center"/>
      <w:outlineLvl w:val="5"/>
    </w:pPr>
    <w:rPr>
      <w:rFonts w:ascii="Arial" w:hAnsi="Arial"/>
      <w:sz w:val="24"/>
    </w:rPr>
  </w:style>
  <w:style w:type="paragraph" w:styleId="Ttulo7">
    <w:name w:val="heading 7"/>
    <w:basedOn w:val="Normal"/>
    <w:next w:val="Normal"/>
    <w:pPr>
      <w:keepNext/>
      <w:ind w:left="0" w:firstLine="851"/>
      <w:outlineLvl w:val="6"/>
    </w:pPr>
    <w:rPr>
      <w:rFonts w:ascii="Arial" w:hAnsi="Arial"/>
      <w:sz w:val="24"/>
    </w:rPr>
  </w:style>
  <w:style w:type="paragraph" w:styleId="Ttulo8">
    <w:name w:val="heading 8"/>
    <w:basedOn w:val="Normal"/>
    <w:next w:val="Normal"/>
    <w:pPr>
      <w:keepNext/>
      <w:spacing w:line="360" w:lineRule="auto"/>
      <w:jc w:val="both"/>
      <w:outlineLvl w:val="7"/>
    </w:pPr>
    <w:rPr>
      <w:rFonts w:ascii="Arial" w:hAnsi="Arial"/>
      <w:color w:val="FF00FF"/>
      <w:sz w:val="24"/>
    </w:rPr>
  </w:style>
  <w:style w:type="paragraph" w:styleId="Ttulo9">
    <w:name w:val="heading 9"/>
    <w:basedOn w:val="Normal"/>
    <w:next w:val="Normal"/>
    <w:pPr>
      <w:keepNext/>
      <w:spacing w:line="312" w:lineRule="auto"/>
      <w:ind w:left="0" w:firstLine="1247"/>
      <w:jc w:val="both"/>
      <w:outlineLvl w:val="8"/>
    </w:pPr>
    <w:rPr>
      <w:rFonts w:ascii="Arial" w:hAnsi="Arial"/>
      <w:color w:val="FF00FF"/>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jc w:val="center"/>
    </w:pPr>
    <w:rPr>
      <w:rFonts w:ascii="Tahoma" w:hAnsi="Tahoma" w:cs="Tahoma"/>
      <w:sz w:val="28"/>
      <w:szCs w:val="28"/>
      <w:lang w:eastAsia="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Fuentedeprrafopredeter2">
    <w:name w:val="Fuente de párrafo predeter.2"/>
    <w:rPr>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8Num1z0">
    <w:name w:val="WW8Num1z0"/>
    <w:rPr>
      <w:rFonts w:ascii="Wingdings" w:hAnsi="Wingdings"/>
      <w:w w:val="100"/>
      <w:position w:val="-1"/>
      <w:effect w:val="none"/>
      <w:vertAlign w:val="baseline"/>
      <w:cs w:val="0"/>
      <w:em w:val="none"/>
    </w:rPr>
  </w:style>
  <w:style w:type="character" w:customStyle="1" w:styleId="WW8Num1z1">
    <w:name w:val="WW8Num1z1"/>
    <w:rPr>
      <w:rFonts w:ascii="Courier New" w:hAnsi="Courier New"/>
      <w:w w:val="100"/>
      <w:position w:val="-1"/>
      <w:effect w:val="none"/>
      <w:vertAlign w:val="baseline"/>
      <w:cs w:val="0"/>
      <w:em w:val="none"/>
    </w:rPr>
  </w:style>
  <w:style w:type="character" w:customStyle="1" w:styleId="WW8Num1z3">
    <w:name w:val="WW8Num1z3"/>
    <w:rPr>
      <w:rFonts w:ascii="Symbol" w:hAnsi="Symbol"/>
      <w:w w:val="100"/>
      <w:position w:val="-1"/>
      <w:effect w:val="none"/>
      <w:vertAlign w:val="baseline"/>
      <w:cs w:val="0"/>
      <w:em w:val="none"/>
    </w:rPr>
  </w:style>
  <w:style w:type="character" w:customStyle="1" w:styleId="WW8Num2z0">
    <w:name w:val="WW8Num2z0"/>
    <w:rPr>
      <w:rFonts w:ascii="Wingdings" w:hAnsi="Wingdings"/>
      <w:w w:val="100"/>
      <w:position w:val="-1"/>
      <w:effect w:val="none"/>
      <w:vertAlign w:val="baseline"/>
      <w:cs w:val="0"/>
      <w:em w:val="none"/>
    </w:rPr>
  </w:style>
  <w:style w:type="character" w:customStyle="1" w:styleId="WW8Num3z0">
    <w:name w:val="WW8Num3z0"/>
    <w:rPr>
      <w:rFonts w:ascii="Wingdings" w:hAnsi="Wingdings"/>
      <w:w w:val="100"/>
      <w:position w:val="-1"/>
      <w:effect w:val="none"/>
      <w:vertAlign w:val="baseline"/>
      <w:cs w:val="0"/>
      <w:em w:val="none"/>
    </w:rPr>
  </w:style>
  <w:style w:type="character" w:customStyle="1" w:styleId="WW8Num4z0">
    <w:name w:val="WW8Num4z0"/>
    <w:rPr>
      <w:rFonts w:ascii="Wingdings" w:hAnsi="Wingdings"/>
      <w:w w:val="100"/>
      <w:position w:val="-1"/>
      <w:effect w:val="none"/>
      <w:vertAlign w:val="baseline"/>
      <w:cs w:val="0"/>
      <w:em w:val="none"/>
    </w:rPr>
  </w:style>
  <w:style w:type="character" w:customStyle="1" w:styleId="WW8Num5z0">
    <w:name w:val="WW8Num5z0"/>
    <w:rPr>
      <w:rFonts w:ascii="Wingdings" w:hAnsi="Wingdings"/>
      <w:w w:val="100"/>
      <w:position w:val="-1"/>
      <w:effect w:val="none"/>
      <w:vertAlign w:val="baseline"/>
      <w:cs w:val="0"/>
      <w:em w:val="none"/>
    </w:rPr>
  </w:style>
  <w:style w:type="character" w:customStyle="1" w:styleId="WW8Num6z0">
    <w:name w:val="WW8Num6z0"/>
    <w:rPr>
      <w:rFonts w:ascii="Wingdings" w:hAnsi="Wingdings"/>
      <w:w w:val="100"/>
      <w:position w:val="-1"/>
      <w:effect w:val="none"/>
      <w:vertAlign w:val="baseline"/>
      <w:cs w:val="0"/>
      <w:em w:val="none"/>
    </w:rPr>
  </w:style>
  <w:style w:type="character" w:customStyle="1" w:styleId="WW8Num7z0">
    <w:name w:val="WW8Num7z0"/>
    <w:rPr>
      <w:rFonts w:ascii="Wingdings" w:hAnsi="Wingdings"/>
      <w:w w:val="100"/>
      <w:position w:val="-1"/>
      <w:effect w:val="none"/>
      <w:vertAlign w:val="baseline"/>
      <w:cs w:val="0"/>
      <w:em w:val="none"/>
    </w:rPr>
  </w:style>
  <w:style w:type="character" w:customStyle="1" w:styleId="WW8Num9z0">
    <w:name w:val="WW8Num9z0"/>
    <w:rPr>
      <w:rFonts w:ascii="Wingdings" w:hAnsi="Wingdings"/>
      <w:w w:val="100"/>
      <w:position w:val="-1"/>
      <w:effect w:val="none"/>
      <w:vertAlign w:val="baseline"/>
      <w:cs w:val="0"/>
      <w:em w:val="none"/>
    </w:rPr>
  </w:style>
  <w:style w:type="character" w:customStyle="1" w:styleId="WW8Num10z0">
    <w:name w:val="WW8Num10z0"/>
    <w:rPr>
      <w:rFonts w:ascii="Wingdings" w:hAnsi="Wingdings"/>
      <w:w w:val="100"/>
      <w:position w:val="-1"/>
      <w:effect w:val="none"/>
      <w:vertAlign w:val="baseline"/>
      <w:cs w:val="0"/>
      <w:em w:val="none"/>
    </w:rPr>
  </w:style>
  <w:style w:type="character" w:customStyle="1" w:styleId="WW8Num11z0">
    <w:name w:val="WW8Num11z0"/>
    <w:rPr>
      <w:rFonts w:ascii="Wingdings" w:hAnsi="Wingdings"/>
      <w:w w:val="100"/>
      <w:position w:val="-1"/>
      <w:effect w:val="none"/>
      <w:vertAlign w:val="baseline"/>
      <w:cs w:val="0"/>
      <w:em w:val="none"/>
    </w:rPr>
  </w:style>
  <w:style w:type="character" w:customStyle="1" w:styleId="WW8Num12z0">
    <w:name w:val="WW8Num12z0"/>
    <w:rPr>
      <w:rFonts w:ascii="Wingdings" w:hAnsi="Wingdings"/>
      <w:w w:val="100"/>
      <w:position w:val="-1"/>
      <w:effect w:val="none"/>
      <w:vertAlign w:val="baseline"/>
      <w:cs w:val="0"/>
      <w:em w:val="none"/>
    </w:rPr>
  </w:style>
  <w:style w:type="character" w:customStyle="1" w:styleId="WW8Num13z0">
    <w:name w:val="WW8Num13z0"/>
    <w:rPr>
      <w:rFonts w:ascii="Wingdings" w:hAnsi="Wingdings"/>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paragraph" w:styleId="Textoindependiente">
    <w:name w:val="Body Text"/>
    <w:basedOn w:val="Normal"/>
    <w:pPr>
      <w:jc w:val="both"/>
    </w:pPr>
    <w:rPr>
      <w:rFonts w:ascii="Arial" w:hAnsi="Arial"/>
      <w:sz w:val="24"/>
    </w:rPr>
  </w:style>
  <w:style w:type="paragraph" w:styleId="Lista">
    <w:name w:val="List"/>
    <w:basedOn w:val="Textoindependiente"/>
    <w:rPr>
      <w:rFonts w:cs="Lucida Sans Unicode"/>
    </w:rPr>
  </w:style>
  <w:style w:type="paragraph" w:customStyle="1" w:styleId="Etiqueta">
    <w:name w:val="Etiqueta"/>
    <w:basedOn w:val="Normal"/>
    <w:pPr>
      <w:suppressLineNumbers/>
      <w:spacing w:before="120" w:after="120"/>
    </w:pPr>
    <w:rPr>
      <w:rFonts w:ascii="Arial" w:hAnsi="Arial" w:cs="Lucida Sans Unicode"/>
      <w:i/>
      <w:iCs/>
    </w:rPr>
  </w:style>
  <w:style w:type="paragraph" w:customStyle="1" w:styleId="ndice">
    <w:name w:val="Índice"/>
    <w:basedOn w:val="Normal"/>
    <w:pPr>
      <w:suppressLineNumbers/>
    </w:pPr>
    <w:rPr>
      <w:rFonts w:ascii="Arial" w:hAnsi="Arial" w:cs="Lucida Sans Unicode"/>
    </w:rPr>
  </w:style>
  <w:style w:type="paragraph" w:customStyle="1" w:styleId="Encabezado2">
    <w:name w:val="Encabezado2"/>
    <w:basedOn w:val="Normal"/>
    <w:next w:val="Textoindependiente"/>
    <w:pPr>
      <w:keepNext/>
      <w:spacing w:before="240" w:after="120"/>
    </w:pPr>
    <w:rPr>
      <w:rFonts w:ascii="Arial" w:eastAsia="Lucida Sans Unicode" w:hAnsi="Arial" w:cs="Lucida Sans Unicode"/>
      <w:sz w:val="28"/>
      <w:szCs w:val="28"/>
    </w:rPr>
  </w:style>
  <w:style w:type="paragraph" w:customStyle="1" w:styleId="Encabezado1">
    <w:name w:val="Encabezado1"/>
    <w:basedOn w:val="Normal"/>
    <w:next w:val="Textoindependiente"/>
    <w:pPr>
      <w:keepNext/>
      <w:spacing w:before="240" w:after="120"/>
    </w:pPr>
    <w:rPr>
      <w:rFonts w:ascii="Arial" w:eastAsia="Lucida Sans Unicode" w:hAnsi="Arial" w:cs="Lucida Sans Unicode"/>
      <w:sz w:val="28"/>
      <w:szCs w:val="28"/>
    </w:rPr>
  </w:style>
  <w:style w:type="paragraph" w:styleId="Encabezado">
    <w:name w:val="header"/>
    <w:basedOn w:val="Normal"/>
    <w:pPr>
      <w:tabs>
        <w:tab w:val="center" w:pos="4419"/>
        <w:tab w:val="right" w:pos="8838"/>
      </w:tabs>
    </w:pPr>
  </w:style>
  <w:style w:type="paragraph" w:styleId="Piedepgina">
    <w:name w:val="footer"/>
    <w:basedOn w:val="Normal"/>
    <w:link w:val="PiedepginaCar"/>
    <w:uiPriority w:val="99"/>
    <w:pPr>
      <w:tabs>
        <w:tab w:val="center" w:pos="4419"/>
        <w:tab w:val="right" w:pos="8838"/>
      </w:tabs>
    </w:pPr>
  </w:style>
  <w:style w:type="paragraph" w:styleId="Sangradetextonormal">
    <w:name w:val="Body Text Indent"/>
    <w:basedOn w:val="Normal"/>
    <w:pPr>
      <w:widowControl w:val="0"/>
      <w:ind w:left="0" w:firstLine="851"/>
      <w:jc w:val="both"/>
    </w:pPr>
    <w:rPr>
      <w:rFonts w:ascii="Arial" w:hAnsi="Arial"/>
      <w:sz w:val="24"/>
    </w:rPr>
  </w:style>
  <w:style w:type="paragraph" w:customStyle="1" w:styleId="Sangra2detindependiente1">
    <w:name w:val="Sangría 2 de t. independiente1"/>
    <w:basedOn w:val="Normal"/>
    <w:pPr>
      <w:pBdr>
        <w:left w:val="single" w:sz="4" w:space="1" w:color="000000"/>
        <w:right w:val="single" w:sz="4" w:space="1" w:color="000000"/>
      </w:pBdr>
      <w:ind w:left="0" w:firstLine="1276"/>
      <w:jc w:val="both"/>
    </w:pPr>
    <w:rPr>
      <w:rFonts w:ascii="Arial" w:hAnsi="Arial"/>
      <w:sz w:val="24"/>
    </w:rPr>
  </w:style>
  <w:style w:type="paragraph" w:customStyle="1" w:styleId="Sangra3detindependiente1">
    <w:name w:val="Sangría 3 de t. independiente1"/>
    <w:basedOn w:val="Normal"/>
    <w:pPr>
      <w:pBdr>
        <w:left w:val="single" w:sz="4" w:space="1" w:color="000000"/>
        <w:right w:val="single" w:sz="4" w:space="1" w:color="000000"/>
      </w:pBdr>
      <w:ind w:left="0" w:firstLine="851"/>
      <w:jc w:val="both"/>
    </w:pPr>
    <w:rPr>
      <w:rFonts w:ascii="Arial" w:hAnsi="Arial"/>
      <w:sz w:val="24"/>
    </w:rPr>
  </w:style>
  <w:style w:type="paragraph" w:customStyle="1" w:styleId="Textoindependiente21">
    <w:name w:val="Texto independiente 21"/>
    <w:basedOn w:val="Normal"/>
    <w:pPr>
      <w:pBdr>
        <w:left w:val="single" w:sz="4" w:space="1" w:color="000000"/>
        <w:right w:val="single" w:sz="4" w:space="1" w:color="000000"/>
      </w:pBdr>
      <w:spacing w:line="360" w:lineRule="auto"/>
      <w:jc w:val="both"/>
    </w:pPr>
    <w:rPr>
      <w:rFonts w:ascii="Arial" w:hAnsi="Arial"/>
      <w:sz w:val="24"/>
    </w:rPr>
  </w:style>
  <w:style w:type="paragraph" w:customStyle="1" w:styleId="Textoindependiente31">
    <w:name w:val="Texto independiente 31"/>
    <w:basedOn w:val="Normal"/>
    <w:pPr>
      <w:pBdr>
        <w:left w:val="single" w:sz="4" w:space="1" w:color="000000"/>
        <w:right w:val="single" w:sz="4" w:space="1" w:color="000000"/>
      </w:pBdr>
      <w:jc w:val="both"/>
    </w:pPr>
    <w:rPr>
      <w:rFonts w:ascii="Arial" w:hAnsi="Arial"/>
      <w:sz w:val="24"/>
    </w:rPr>
  </w:style>
  <w:style w:type="paragraph" w:customStyle="1" w:styleId="Contenidodelmarco">
    <w:name w:val="Contenido del marco"/>
    <w:basedOn w:val="Textoindependiente"/>
  </w:style>
  <w:style w:type="paragraph" w:customStyle="1" w:styleId="Textoindependienteprimerasangra1">
    <w:name w:val="Texto independiente primera sangría1"/>
    <w:basedOn w:val="Textoindependiente"/>
    <w:pPr>
      <w:ind w:left="0" w:firstLine="283"/>
    </w:pPr>
  </w:style>
  <w:style w:type="paragraph" w:styleId="Textoindependiente2">
    <w:name w:val="Body Text 2"/>
    <w:basedOn w:val="Normal"/>
    <w:pPr>
      <w:spacing w:after="120" w:line="480" w:lineRule="auto"/>
    </w:pPr>
  </w:style>
  <w:style w:type="paragraph" w:styleId="Sangra2detindependiente">
    <w:name w:val="Body Text Indent 2"/>
    <w:basedOn w:val="Normal"/>
    <w:pPr>
      <w:pBdr>
        <w:left w:val="single" w:sz="4" w:space="1" w:color="auto"/>
        <w:right w:val="single" w:sz="4" w:space="1" w:color="auto"/>
      </w:pBdr>
      <w:ind w:firstLine="1276"/>
      <w:jc w:val="both"/>
    </w:pPr>
    <w:rPr>
      <w:rFonts w:ascii="Arial" w:hAnsi="Arial"/>
      <w:sz w:val="24"/>
      <w:lang w:val="es-AR"/>
    </w:rPr>
  </w:style>
  <w:style w:type="paragraph" w:styleId="Textoindependiente3">
    <w:name w:val="Body Text 3"/>
    <w:basedOn w:val="Normal"/>
    <w:pPr>
      <w:spacing w:after="120"/>
    </w:pPr>
    <w:rPr>
      <w:sz w:val="16"/>
      <w:szCs w:val="16"/>
      <w:lang w:eastAsia="es-ES"/>
    </w:rPr>
  </w:style>
  <w:style w:type="character" w:styleId="Nmerodepgina">
    <w:name w:val="page number"/>
    <w:basedOn w:val="Fuentedeprrafopredeter"/>
    <w:rPr>
      <w:w w:val="100"/>
      <w:position w:val="-1"/>
      <w:effect w:val="none"/>
      <w:vertAlign w:val="baseline"/>
      <w:cs w:val="0"/>
      <w:em w:val="none"/>
    </w:rPr>
  </w:style>
  <w:style w:type="character" w:styleId="Hipervnculo">
    <w:name w:val="Hyperlink"/>
    <w:rPr>
      <w:color w:val="0000FF"/>
      <w:w w:val="100"/>
      <w:position w:val="-1"/>
      <w:u w:val="single"/>
      <w:effect w:val="none"/>
      <w:vertAlign w:val="baseline"/>
      <w:cs w:val="0"/>
      <w:em w:val="none"/>
    </w:rPr>
  </w:style>
  <w:style w:type="paragraph" w:styleId="NormalWeb">
    <w:name w:val="Normal (Web)"/>
    <w:basedOn w:val="Normal"/>
    <w:uiPriority w:val="99"/>
    <w:pPr>
      <w:spacing w:before="100" w:beforeAutospacing="1" w:after="100" w:afterAutospacing="1"/>
    </w:pPr>
    <w:rPr>
      <w:sz w:val="24"/>
      <w:szCs w:val="24"/>
      <w:lang w:eastAsia="es-ES"/>
    </w:rPr>
  </w:style>
  <w:style w:type="character" w:customStyle="1" w:styleId="EncabezadoCar">
    <w:name w:val="Encabezado Car"/>
    <w:rPr>
      <w:w w:val="100"/>
      <w:position w:val="-1"/>
      <w:effect w:val="none"/>
      <w:vertAlign w:val="baseline"/>
      <w:cs w:val="0"/>
      <w:em w:val="none"/>
      <w:lang w:val="es-ES" w:eastAsia="ar-SA" w:bidi="ar-SA"/>
    </w:rPr>
  </w:style>
  <w:style w:type="table" w:styleId="Tablaconcuadrcula">
    <w:name w:val="Table Grid"/>
    <w:basedOn w:val="Tablanormal"/>
    <w:pPr>
      <w:suppressAutoHyphens/>
      <w:spacing w:line="1" w:lineRule="atLeast"/>
      <w:ind w:leftChars="-1" w:left="-1" w:hangingChars="1"/>
      <w:textDirection w:val="btLr"/>
      <w:textAlignment w:val="top"/>
      <w:outlineLvl w:val="0"/>
    </w:pPr>
    <w:rPr>
      <w:rFonts w:ascii="Calibri" w:eastAsia="Calibri" w:hAnsi="Calibri"/>
      <w:position w:val="-1"/>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val="es-ES" w:eastAsia="ar-SA"/>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Calibri" w:eastAsia="Calibri" w:hAnsi="Calibri" w:cs="Calibri"/>
      <w:color w:val="000000"/>
      <w:position w:val="-1"/>
      <w:sz w:val="24"/>
      <w:szCs w:val="24"/>
      <w:lang w:eastAsia="en-US"/>
    </w:rPr>
  </w:style>
  <w:style w:type="paragraph" w:styleId="Prrafodelista">
    <w:name w:val="List Paragraph"/>
    <w:basedOn w:val="Normal"/>
    <w:pPr>
      <w:spacing w:after="200" w:line="276" w:lineRule="auto"/>
      <w:ind w:left="708"/>
    </w:pPr>
    <w:rPr>
      <w:rFonts w:ascii="Calibri" w:eastAsia="Calibri" w:hAnsi="Calibri"/>
      <w:sz w:val="22"/>
      <w:szCs w:val="22"/>
      <w:lang w:val="es-AR" w:eastAsia="en-US"/>
    </w:rPr>
  </w:style>
  <w:style w:type="paragraph" w:styleId="Textonotapie">
    <w:name w:val="footnote text"/>
    <w:basedOn w:val="Normal"/>
    <w:qFormat/>
    <w:rPr>
      <w:rFonts w:ascii="Calibri" w:eastAsia="Calibri" w:hAnsi="Calibri"/>
      <w:lang w:eastAsia="es-ES"/>
    </w:rPr>
  </w:style>
  <w:style w:type="character" w:customStyle="1" w:styleId="TextonotapieCar">
    <w:name w:val="Texto nota pie Car"/>
    <w:rPr>
      <w:rFonts w:ascii="Calibri" w:eastAsia="Calibri" w:hAnsi="Calibri"/>
      <w:w w:val="100"/>
      <w:position w:val="-1"/>
      <w:effect w:val="none"/>
      <w:vertAlign w:val="baseline"/>
      <w:cs w:val="0"/>
      <w:em w:val="none"/>
    </w:rPr>
  </w:style>
  <w:style w:type="character" w:styleId="Refdenotaalpie">
    <w:name w:val="footnote reference"/>
    <w:qFormat/>
    <w:rPr>
      <w:w w:val="100"/>
      <w:position w:val="-1"/>
      <w:effect w:val="none"/>
      <w:vertAlign w:val="superscript"/>
      <w:cs w:val="0"/>
      <w:em w:val="none"/>
    </w:rPr>
  </w:style>
  <w:style w:type="paragraph" w:customStyle="1" w:styleId="Normal1">
    <w:name w:val="Normal1"/>
    <w:pPr>
      <w:suppressAutoHyphens/>
      <w:spacing w:line="1" w:lineRule="atLeast"/>
      <w:ind w:leftChars="-1" w:left="-1" w:hangingChars="1"/>
      <w:textDirection w:val="btLr"/>
      <w:textAlignment w:val="top"/>
      <w:outlineLvl w:val="0"/>
    </w:pPr>
    <w:rPr>
      <w:color w:val="000000"/>
      <w:position w:val="-1"/>
      <w:sz w:val="24"/>
      <w:szCs w:val="24"/>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PiedepginaCar">
    <w:name w:val="Pie de página Car"/>
    <w:basedOn w:val="Fuentedeprrafopredeter"/>
    <w:link w:val="Piedepgina"/>
    <w:uiPriority w:val="99"/>
    <w:rsid w:val="00AD7B3F"/>
    <w:rPr>
      <w:positio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bz0UzYcGMqODMnZbiMISa4MVsQ==">CgMxLjAyCGguZ2pkZ3hzOAByITFTYmtJUnNDbTQ5d0I4OXd6VXY4LWNCUkxydW1adHJYUQ==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1929</Words>
  <Characters>10614</Characters>
  <Application>Microsoft Office Word</Application>
  <DocSecurity>0</DocSecurity>
  <Lines>88</Lines>
  <Paragraphs>25</Paragraphs>
  <ScaleCrop>false</ScaleCrop>
  <Company/>
  <LinksUpToDate>false</LinksUpToDate>
  <CharactersWithSpaces>12518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usuario</cp:lastModifiedBy>
  <cp:revision>2</cp:revision>
  <dcterms:created xsi:type="dcterms:W3CDTF">2024-12-10T13:05:00Z</dcterms:created>
  <dcterms:modified xsi:type="dcterms:W3CDTF">2024-12-10T13:05:00Z</dcterms:modified>
</cp:coreProperties>
</file>